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16" w:rsidRDefault="002F421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F4216" w:rsidRDefault="002F421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F4216" w:rsidRDefault="002F421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F4216" w:rsidRDefault="002F421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F4216" w:rsidRDefault="002F421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F4216" w:rsidRDefault="002F421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F4216" w:rsidRPr="00441587" w:rsidRDefault="00CA7EC3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  <w:r w:rsidRPr="00441587">
        <w:rPr>
          <w:rFonts w:ascii="Bookman Old Style" w:hAnsi="Bookman Old Style"/>
          <w:b/>
          <w:bCs/>
          <w:sz w:val="100"/>
          <w:szCs w:val="100"/>
        </w:rPr>
        <w:t>1951</w:t>
      </w:r>
    </w:p>
    <w:p w:rsidR="002F4216" w:rsidRDefault="002F421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F4216" w:rsidRDefault="002F421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F4216" w:rsidRDefault="002F421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F4216" w:rsidRDefault="002F421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2F4216" w:rsidRDefault="002F4216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070FC7" w:rsidRDefault="00070FC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:rsidR="00070FC7" w:rsidRDefault="00070FC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:rsidR="00070FC7" w:rsidRPr="00CA7EC3" w:rsidRDefault="00070F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Fonts w:ascii="Bookman Old Style" w:hAnsi="Bookman Old Style"/>
          <w:sz w:val="32"/>
        </w:rPr>
      </w:pPr>
    </w:p>
    <w:p w:rsidR="00070FC7" w:rsidRPr="00CA7EC3" w:rsidRDefault="00070F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rFonts w:ascii="Bookman Old Style" w:hAnsi="Bookman Old Style"/>
          <w:sz w:val="32"/>
        </w:rPr>
      </w:pPr>
    </w:p>
    <w:p w:rsidR="00CA7EC3" w:rsidRPr="00CA7EC3" w:rsidRDefault="00CA7EC3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 w:rsidRPr="00CA7EC3">
        <w:rPr>
          <w:rFonts w:ascii="Bookman Old Style" w:hAnsi="Bookman Old Style"/>
          <w:b/>
          <w:color w:val="FF0000"/>
          <w:sz w:val="32"/>
        </w:rPr>
        <w:t>DEL NOCE</w:t>
      </w:r>
      <w:r w:rsidRPr="00CA7EC3">
        <w:rPr>
          <w:rFonts w:ascii="Bookman Old Style" w:hAnsi="Bookman Old Style"/>
          <w:b/>
          <w:sz w:val="32"/>
        </w:rPr>
        <w:t xml:space="preserve">, </w:t>
      </w:r>
      <w:r w:rsidRPr="00CA7EC3">
        <w:rPr>
          <w:rStyle w:val="None"/>
          <w:rFonts w:ascii="Bookman Old Style" w:hAnsi="Bookman Old Style"/>
          <w:b/>
          <w:i/>
          <w:iCs/>
          <w:sz w:val="32"/>
        </w:rPr>
        <w:t>Interventi</w:t>
      </w:r>
      <w:r w:rsidRPr="00CA7EC3">
        <w:rPr>
          <w:rStyle w:val="None"/>
          <w:rFonts w:ascii="Bookman Old Style" w:hAnsi="Bookman Old Style"/>
          <w:b/>
          <w:sz w:val="32"/>
          <w:lang w:val="en-US"/>
        </w:rPr>
        <w:t xml:space="preserve"> in PLURES </w:t>
      </w:r>
      <w:r w:rsidRPr="00CA7EC3">
        <w:rPr>
          <w:rStyle w:val="None"/>
          <w:rFonts w:ascii="Bookman Old Style" w:hAnsi="Bookman Old Style"/>
          <w:b/>
          <w:i/>
          <w:iCs/>
          <w:sz w:val="32"/>
        </w:rPr>
        <w:t>Il primo convegno</w:t>
      </w:r>
      <w:r w:rsidR="00441587">
        <w:rPr>
          <w:rStyle w:val="None"/>
          <w:rFonts w:ascii="Bookman Old Style" w:hAnsi="Bookman Old Style"/>
          <w:b/>
          <w:sz w:val="32"/>
        </w:rPr>
        <w:t>, Liviana, Padova 1951, pp. 19</w:t>
      </w:r>
      <w:r w:rsidRPr="00CA7EC3">
        <w:rPr>
          <w:rStyle w:val="None"/>
          <w:rFonts w:ascii="Bookman Old Style" w:hAnsi="Bookman Old Style"/>
          <w:b/>
          <w:sz w:val="32"/>
        </w:rPr>
        <w:t>, 26-27, 39-40, 49, 52-53, 57.</w:t>
      </w:r>
    </w:p>
    <w:p w:rsidR="00070FC7" w:rsidRPr="00CA7EC3" w:rsidRDefault="00070FC7">
      <w:pPr>
        <w:pStyle w:val="Modulovuoto"/>
        <w:ind w:right="314"/>
        <w:jc w:val="both"/>
        <w:rPr>
          <w:rStyle w:val="None"/>
        </w:rPr>
      </w:pPr>
    </w:p>
    <w:p w:rsidR="00070FC7" w:rsidRPr="00CA7EC3" w:rsidRDefault="00070FC7">
      <w:pPr>
        <w:pStyle w:val="Modulovuoto"/>
        <w:ind w:right="314"/>
        <w:jc w:val="both"/>
        <w:rPr>
          <w:rStyle w:val="None"/>
        </w:rPr>
      </w:pPr>
    </w:p>
    <w:p w:rsidR="00CA7EC3" w:rsidRDefault="00CA7EC3" w:rsidP="00CA7EC3">
      <w:pPr>
        <w:pStyle w:val="Modulovuoto"/>
        <w:ind w:right="314"/>
        <w:jc w:val="center"/>
        <w:rPr>
          <w:rFonts w:ascii="PC명조" w:eastAsia="PC명조" w:hAnsi="Times New Roman" w:cs="PC명조"/>
          <w:color w:val="800080"/>
          <w:sz w:val="32"/>
          <w:szCs w:val="32"/>
        </w:rPr>
      </w:pPr>
      <w:r>
        <w:rPr>
          <w:rFonts w:ascii="Bookman Old Style" w:hAnsi="Bookman Old Style"/>
          <w:b/>
          <w:sz w:val="32"/>
        </w:rPr>
        <w:t xml:space="preserve">  </w:t>
      </w:r>
      <w:r>
        <w:rPr>
          <w:rFonts w:ascii="PC명조" w:eastAsia="PC명조" w:hAnsi="Times New Roman" w:cs="PC명조" w:hint="eastAsia"/>
          <w:color w:val="800080"/>
          <w:sz w:val="32"/>
          <w:szCs w:val="32"/>
        </w:rPr>
        <w:t>❁❁❁</w:t>
      </w:r>
    </w:p>
    <w:p w:rsidR="00CA7EC3" w:rsidRDefault="00CA7EC3" w:rsidP="00CA7EC3">
      <w:pPr>
        <w:pStyle w:val="Modulovuoto"/>
        <w:ind w:right="314"/>
        <w:jc w:val="center"/>
        <w:rPr>
          <w:rFonts w:ascii="PC명조" w:eastAsia="PC명조" w:hAnsi="Times New Roman" w:cs="PC명조"/>
          <w:color w:val="800080"/>
          <w:sz w:val="32"/>
          <w:szCs w:val="32"/>
        </w:rPr>
      </w:pPr>
    </w:p>
    <w:p w:rsidR="00CA7EC3" w:rsidRDefault="00CA7EC3" w:rsidP="00CA7EC3">
      <w:pPr>
        <w:pStyle w:val="Modulovuoto"/>
        <w:ind w:right="314"/>
        <w:jc w:val="center"/>
        <w:rPr>
          <w:rFonts w:ascii="PC명조" w:eastAsia="PC명조" w:hAnsi="Times New Roman" w:cs="PC명조"/>
          <w:color w:val="800080"/>
          <w:sz w:val="32"/>
          <w:szCs w:val="32"/>
        </w:rPr>
      </w:pPr>
    </w:p>
    <w:p w:rsidR="00CA7EC3" w:rsidRPr="00CA7EC3" w:rsidRDefault="00CA7EC3" w:rsidP="00CA7EC3">
      <w:pPr>
        <w:pStyle w:val="Modulovuoto"/>
        <w:ind w:right="314"/>
        <w:jc w:val="center"/>
        <w:rPr>
          <w:rFonts w:ascii="Bookman Old Style" w:hAnsi="Bookman Old Style"/>
          <w:b/>
          <w:sz w:val="32"/>
        </w:rPr>
      </w:pPr>
    </w:p>
    <w:p w:rsidR="00CA7EC3" w:rsidRPr="00CA7EC3" w:rsidRDefault="00441587">
      <w:pPr>
        <w:pStyle w:val="Modulovuoto"/>
        <w:ind w:right="314"/>
        <w:jc w:val="both"/>
        <w:rPr>
          <w:rFonts w:ascii="Bookman Old Style" w:hAnsi="Bookman Old Style"/>
          <w:b/>
          <w:color w:val="3366FF"/>
          <w:sz w:val="32"/>
        </w:rPr>
      </w:pPr>
      <w:r>
        <w:rPr>
          <w:rFonts w:ascii="Bookman Old Style" w:hAnsi="Bookman Old Style"/>
          <w:b/>
          <w:color w:val="FF0000"/>
          <w:sz w:val="32"/>
        </w:rPr>
        <w:t>DEL NOCE,</w:t>
      </w:r>
      <w:r>
        <w:rPr>
          <w:rStyle w:val="None"/>
          <w:rFonts w:ascii="Bookman Old Style" w:hAnsi="Bookman Old Style"/>
          <w:b/>
          <w:i/>
          <w:iCs/>
          <w:sz w:val="32"/>
        </w:rPr>
        <w:t xml:space="preserve"> </w:t>
      </w:r>
      <w:bookmarkStart w:id="0" w:name="_GoBack"/>
      <w:bookmarkEnd w:id="0"/>
      <w:proofErr w:type="spellStart"/>
      <w:r w:rsidR="00CA7EC3" w:rsidRPr="00CA7EC3">
        <w:rPr>
          <w:rStyle w:val="None"/>
          <w:rFonts w:ascii="Bookman Old Style" w:hAnsi="Bookman Old Style"/>
          <w:b/>
          <w:i/>
          <w:iCs/>
          <w:sz w:val="32"/>
        </w:rPr>
        <w:t>Spiritualit</w:t>
      </w:r>
      <w:proofErr w:type="spellEnd"/>
      <w:r w:rsidR="00CA7EC3" w:rsidRPr="00CA7EC3">
        <w:rPr>
          <w:rStyle w:val="None"/>
          <w:rFonts w:ascii="Bookman Old Style" w:hAnsi="Bookman Old Style"/>
          <w:b/>
          <w:i/>
          <w:iCs/>
          <w:sz w:val="32"/>
          <w:lang w:val="fr-FR"/>
        </w:rPr>
        <w:t xml:space="preserve">à </w:t>
      </w:r>
      <w:r w:rsidR="00CA7EC3" w:rsidRPr="00CA7EC3">
        <w:rPr>
          <w:rStyle w:val="None"/>
          <w:rFonts w:ascii="Bookman Old Style" w:hAnsi="Bookman Old Style"/>
          <w:b/>
          <w:i/>
          <w:iCs/>
          <w:sz w:val="32"/>
        </w:rPr>
        <w:t>cartesiana e Machiavellismo</w:t>
      </w:r>
      <w:r w:rsidR="00CA7EC3" w:rsidRPr="00CA7EC3">
        <w:rPr>
          <w:rStyle w:val="None"/>
          <w:rFonts w:ascii="Bookman Old Style" w:hAnsi="Bookman Old Style"/>
          <w:b/>
          <w:sz w:val="32"/>
          <w:lang w:val="en-US"/>
        </w:rPr>
        <w:t xml:space="preserve">, in </w:t>
      </w:r>
      <w:r w:rsidR="00CA7EC3" w:rsidRPr="00CA7EC3">
        <w:rPr>
          <w:rStyle w:val="None"/>
          <w:rFonts w:ascii="Bookman Old Style" w:hAnsi="Bookman Old Style"/>
          <w:b/>
          <w:sz w:val="32"/>
        </w:rPr>
        <w:t xml:space="preserve">PLURES, </w:t>
      </w:r>
      <w:r w:rsidR="00CA7EC3" w:rsidRPr="00CA7EC3">
        <w:rPr>
          <w:rStyle w:val="None"/>
          <w:rFonts w:ascii="Bookman Old Style" w:hAnsi="Bookman Old Style"/>
          <w:b/>
          <w:i/>
          <w:iCs/>
          <w:sz w:val="32"/>
        </w:rPr>
        <w:t>Umanesimo e scienza politica</w:t>
      </w:r>
      <w:r w:rsidR="00CA7EC3" w:rsidRPr="00CA7EC3">
        <w:rPr>
          <w:rStyle w:val="None"/>
          <w:rFonts w:ascii="Bookman Old Style" w:hAnsi="Bookman Old Style"/>
          <w:b/>
          <w:sz w:val="32"/>
        </w:rPr>
        <w:t>, Atti del Congresso Internazionale di studi umanistici, Milano</w:t>
      </w:r>
      <w:r w:rsidR="00CA7EC3">
        <w:rPr>
          <w:rStyle w:val="None"/>
          <w:rFonts w:ascii="Bookman Old Style" w:hAnsi="Bookman Old Style"/>
          <w:b/>
          <w:sz w:val="32"/>
        </w:rPr>
        <w:t>,</w:t>
      </w:r>
      <w:r w:rsidR="00CA7EC3" w:rsidRPr="00CA7EC3">
        <w:rPr>
          <w:rStyle w:val="None"/>
          <w:rFonts w:ascii="Bookman Old Style" w:hAnsi="Bookman Old Style"/>
          <w:b/>
          <w:sz w:val="32"/>
        </w:rPr>
        <w:t xml:space="preserve"> </w:t>
      </w:r>
      <w:proofErr w:type="spellStart"/>
      <w:r w:rsidR="00CA7EC3" w:rsidRPr="00CA7EC3">
        <w:rPr>
          <w:rStyle w:val="None"/>
          <w:rFonts w:ascii="Bookman Old Style" w:hAnsi="Bookman Old Style"/>
          <w:b/>
          <w:sz w:val="32"/>
        </w:rPr>
        <w:t>Marzorati</w:t>
      </w:r>
      <w:proofErr w:type="spellEnd"/>
      <w:r w:rsidR="00CA7EC3" w:rsidRPr="00CA7EC3">
        <w:rPr>
          <w:rStyle w:val="None"/>
          <w:rFonts w:ascii="Bookman Old Style" w:hAnsi="Bookman Old Style"/>
          <w:b/>
          <w:sz w:val="32"/>
        </w:rPr>
        <w:t>, 1951, pp. 106-</w:t>
      </w:r>
      <w:proofErr w:type="gramStart"/>
      <w:r w:rsidR="00CA7EC3" w:rsidRPr="00CA7EC3">
        <w:rPr>
          <w:rStyle w:val="None"/>
          <w:rFonts w:ascii="Bookman Old Style" w:hAnsi="Bookman Old Style"/>
          <w:b/>
          <w:sz w:val="32"/>
        </w:rPr>
        <w:t>128.</w:t>
      </w:r>
      <w:r w:rsidR="00CA7EC3" w:rsidRPr="00CA7EC3">
        <w:rPr>
          <w:rFonts w:ascii="Bookman Old Style" w:hAnsi="Bookman Old Style"/>
          <w:b/>
          <w:color w:val="3366FF"/>
          <w:sz w:val="32"/>
        </w:rPr>
        <w:t>[</w:t>
      </w:r>
      <w:proofErr w:type="gramEnd"/>
      <w:r w:rsidR="00CA7EC3" w:rsidRPr="00CA7EC3">
        <w:rPr>
          <w:rFonts w:ascii="Bookman Old Style" w:hAnsi="Bookman Old Style"/>
          <w:b/>
          <w:color w:val="3366FF"/>
          <w:sz w:val="32"/>
        </w:rPr>
        <w:t xml:space="preserve">riutilizzato con variazioni in </w:t>
      </w:r>
      <w:r w:rsidR="00CA7EC3" w:rsidRPr="00CA7EC3">
        <w:rPr>
          <w:rFonts w:ascii="Bookman Old Style" w:hAnsi="Bookman Old Style"/>
          <w:b/>
          <w:i/>
          <w:iCs/>
          <w:color w:val="3366FF"/>
          <w:sz w:val="32"/>
        </w:rPr>
        <w:t>Cartesio e la politica</w:t>
      </w:r>
      <w:r w:rsidR="00CA7EC3" w:rsidRPr="00CA7EC3">
        <w:rPr>
          <w:rFonts w:ascii="Bookman Old Style" w:hAnsi="Bookman Old Style"/>
          <w:b/>
          <w:color w:val="3366FF"/>
          <w:sz w:val="32"/>
        </w:rPr>
        <w:t>,</w:t>
      </w:r>
      <w:r w:rsidR="00CA7EC3">
        <w:rPr>
          <w:rFonts w:ascii="Bookman Old Style" w:hAnsi="Bookman Old Style"/>
          <w:b/>
          <w:color w:val="3366FF"/>
          <w:sz w:val="32"/>
        </w:rPr>
        <w:t xml:space="preserve"> in</w:t>
      </w:r>
      <w:r w:rsidR="00CA7EC3" w:rsidRPr="00CA7EC3">
        <w:rPr>
          <w:rFonts w:ascii="Bookman Old Style" w:hAnsi="Bookman Old Style"/>
          <w:b/>
          <w:color w:val="3366FF"/>
          <w:sz w:val="32"/>
        </w:rPr>
        <w:t xml:space="preserve"> </w:t>
      </w:r>
      <w:r w:rsidR="00CA7EC3" w:rsidRPr="00CA7EC3">
        <w:rPr>
          <w:rFonts w:ascii="Bookman Old Style" w:hAnsi="Bookman Old Style"/>
          <w:b/>
          <w:color w:val="3366FF"/>
          <w:sz w:val="32"/>
          <w:lang w:val="fr-FR"/>
        </w:rPr>
        <w:t>«</w:t>
      </w:r>
      <w:r w:rsidR="00CA7EC3" w:rsidRPr="00CA7EC3">
        <w:rPr>
          <w:rFonts w:ascii="Bookman Old Style" w:hAnsi="Bookman Old Style"/>
          <w:b/>
          <w:color w:val="3366FF"/>
          <w:sz w:val="32"/>
        </w:rPr>
        <w:t>Rivista di Filosofia</w:t>
      </w:r>
      <w:r w:rsidR="00CA7EC3" w:rsidRPr="00CA7EC3">
        <w:rPr>
          <w:rFonts w:ascii="Bookman Old Style" w:hAnsi="Bookman Old Style"/>
          <w:b/>
          <w:color w:val="3366FF"/>
          <w:sz w:val="32"/>
          <w:lang w:val="fr-FR"/>
        </w:rPr>
        <w:t>»</w:t>
      </w:r>
      <w:r w:rsidR="00CA7EC3" w:rsidRPr="00CA7EC3">
        <w:rPr>
          <w:rFonts w:ascii="Bookman Old Style" w:hAnsi="Bookman Old Style"/>
          <w:b/>
          <w:color w:val="3366FF"/>
          <w:sz w:val="32"/>
        </w:rPr>
        <w:t xml:space="preserve">, 1950 e in </w:t>
      </w:r>
      <w:r w:rsidR="00CA7EC3" w:rsidRPr="00CA7EC3">
        <w:rPr>
          <w:rFonts w:ascii="Bookman Old Style" w:hAnsi="Bookman Old Style"/>
          <w:b/>
          <w:i/>
          <w:iCs/>
          <w:color w:val="3366FF"/>
          <w:sz w:val="32"/>
        </w:rPr>
        <w:t>Riforma cattolica e filosofia moderna</w:t>
      </w:r>
      <w:r w:rsidR="00CA7EC3" w:rsidRPr="00CA7EC3">
        <w:rPr>
          <w:rFonts w:ascii="Bookman Old Style" w:hAnsi="Bookman Old Style"/>
          <w:b/>
          <w:color w:val="3366FF"/>
          <w:sz w:val="32"/>
        </w:rPr>
        <w:t>, Bologna 1965].</w:t>
      </w:r>
    </w:p>
    <w:p w:rsidR="00CA7EC3" w:rsidRPr="00CA7EC3" w:rsidRDefault="00CA7EC3">
      <w:pPr>
        <w:pStyle w:val="Modulovuoto"/>
        <w:ind w:right="314"/>
        <w:jc w:val="both"/>
        <w:rPr>
          <w:rFonts w:ascii="Bookman Old Style" w:hAnsi="Bookman Old Style"/>
          <w:b/>
          <w:color w:val="3366FF"/>
          <w:sz w:val="32"/>
        </w:rPr>
      </w:pPr>
    </w:p>
    <w:p w:rsidR="00CA7EC3" w:rsidRDefault="00CA7EC3">
      <w:pPr>
        <w:pStyle w:val="Modulovuoto"/>
        <w:ind w:right="314"/>
        <w:jc w:val="both"/>
        <w:rPr>
          <w:rFonts w:ascii="Bookman Old Style" w:hAnsi="Bookman Old Style"/>
          <w:b/>
          <w:sz w:val="32"/>
        </w:rPr>
      </w:pPr>
    </w:p>
    <w:p w:rsidR="00CA7EC3" w:rsidRDefault="00CA7EC3">
      <w:pPr>
        <w:pStyle w:val="Modulovuoto"/>
        <w:ind w:right="314"/>
        <w:jc w:val="both"/>
        <w:rPr>
          <w:rFonts w:ascii="Bookman Old Style" w:hAnsi="Bookman Old Style"/>
          <w:b/>
          <w:sz w:val="32"/>
        </w:rPr>
      </w:pPr>
    </w:p>
    <w:p w:rsidR="00CA7EC3" w:rsidRDefault="00CA7EC3">
      <w:pPr>
        <w:pStyle w:val="Modulovuoto"/>
        <w:ind w:right="314"/>
        <w:jc w:val="both"/>
        <w:rPr>
          <w:rFonts w:ascii="Bookman Old Style" w:hAnsi="Bookman Old Style"/>
          <w:b/>
          <w:sz w:val="32"/>
        </w:rPr>
      </w:pPr>
    </w:p>
    <w:p w:rsidR="00CA7EC3" w:rsidRDefault="00CA7EC3">
      <w:pPr>
        <w:pStyle w:val="Modulovuoto"/>
        <w:ind w:right="314"/>
        <w:jc w:val="both"/>
        <w:rPr>
          <w:rFonts w:ascii="Bookman Old Style" w:hAnsi="Bookman Old Style"/>
          <w:b/>
          <w:sz w:val="32"/>
        </w:rPr>
      </w:pPr>
    </w:p>
    <w:p w:rsidR="00070FC7" w:rsidRPr="00CA7EC3" w:rsidRDefault="00070FC7" w:rsidP="00CA7EC3">
      <w:pPr>
        <w:pStyle w:val="Modulovuoto"/>
        <w:ind w:right="314"/>
        <w:rPr>
          <w:rFonts w:ascii="Bookman Old Style" w:hAnsi="Bookman Old Style"/>
          <w:b/>
          <w:sz w:val="32"/>
        </w:rPr>
      </w:pPr>
    </w:p>
    <w:sectPr w:rsidR="00070FC7" w:rsidRPr="00CA7EC3" w:rsidSect="00070FC7">
      <w:pgSz w:w="11900" w:h="16840"/>
      <w:pgMar w:top="567" w:right="567" w:bottom="567" w:left="567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C명조">
    <w:altName w:val="Arial Unicode MS"/>
    <w:charset w:val="4F"/>
    <w:family w:val="auto"/>
    <w:pitch w:val="variable"/>
    <w:sig w:usb0="00000000" w:usb1="00000000" w:usb2="01002406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70FC7"/>
    <w:rsid w:val="00070FC7"/>
    <w:rsid w:val="002F4216"/>
    <w:rsid w:val="00441587"/>
    <w:rsid w:val="00CA7EC3"/>
    <w:rsid w:val="00FC53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41DA-7ACD-4B68-B391-47EF5EA5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70FC7"/>
    <w:pPr>
      <w:spacing w:line="360" w:lineRule="auto"/>
      <w:jc w:val="both"/>
    </w:pPr>
    <w:rPr>
      <w:rFonts w:ascii="Arial Narrow" w:eastAsia="Arial Narrow" w:hAnsi="Arial Narrow" w:cs="Arial Narrow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0FC7"/>
    <w:rPr>
      <w:u w:val="single"/>
    </w:rPr>
  </w:style>
  <w:style w:type="table" w:customStyle="1" w:styleId="TableNormal">
    <w:name w:val="Table Normal"/>
    <w:rsid w:val="00070F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70FC7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070FC7"/>
    <w:rPr>
      <w:rFonts w:ascii="Helvetica" w:hAnsi="Helvetica" w:cs="Arial Unicode MS"/>
      <w:color w:val="000000"/>
      <w:sz w:val="24"/>
      <w:szCs w:val="24"/>
    </w:rPr>
  </w:style>
  <w:style w:type="paragraph" w:customStyle="1" w:styleId="Modulovuoto">
    <w:name w:val="Modulo vuoto"/>
    <w:rsid w:val="00070FC7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  <w:rsid w:val="0007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>Università degli Studi di Torino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 Zuccon</cp:lastModifiedBy>
  <cp:revision>5</cp:revision>
  <dcterms:created xsi:type="dcterms:W3CDTF">2021-09-05T12:05:00Z</dcterms:created>
  <dcterms:modified xsi:type="dcterms:W3CDTF">2021-11-25T14:12:00Z</dcterms:modified>
</cp:coreProperties>
</file>