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FEC58" w14:textId="77777777" w:rsidR="00E953E2" w:rsidRPr="002F0EA5" w:rsidRDefault="00E953E2" w:rsidP="00E953E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Bookman Old Style" w:eastAsia="Arial Narrow" w:hAnsi="Bookman Old Style" w:cs="Arial Narrow"/>
          <w:b/>
          <w:bCs/>
          <w:sz w:val="32"/>
          <w:szCs w:val="100"/>
        </w:rPr>
      </w:pPr>
      <w:r w:rsidRPr="002F0EA5">
        <w:rPr>
          <w:rFonts w:ascii="Bookman Old Style" w:hAnsi="Bookman Old Style"/>
          <w:b/>
          <w:bCs/>
          <w:sz w:val="32"/>
          <w:szCs w:val="100"/>
        </w:rPr>
        <w:t>1964</w:t>
      </w:r>
    </w:p>
    <w:p w14:paraId="256AD997" w14:textId="77777777" w:rsidR="00E953E2" w:rsidRPr="002F0EA5" w:rsidRDefault="00E953E2" w:rsidP="00E953E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Bookman Old Style" w:eastAsia="Arial Narrow" w:hAnsi="Bookman Old Style" w:cs="Arial Narrow"/>
          <w:b/>
          <w:bCs/>
          <w:sz w:val="32"/>
          <w:szCs w:val="100"/>
        </w:rPr>
      </w:pPr>
    </w:p>
    <w:p w14:paraId="0F2A45BB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eastAsia="Arial Unicode MS" w:hAnsi="Bookman Old Style" w:cs="Arial Unicode MS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Appunti sul primo Gentile e la genesi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dell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attualismo</w:t>
      </w:r>
      <w:r w:rsidRPr="002F0EA5">
        <w:rPr>
          <w:rStyle w:val="None"/>
          <w:rFonts w:ascii="Bookman Old Style" w:hAnsi="Bookman Old Style"/>
          <w:b/>
          <w:sz w:val="32"/>
        </w:rPr>
        <w:t xml:space="preserve">, in 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«</w:t>
      </w:r>
      <w:r w:rsidRPr="002F0EA5">
        <w:rPr>
          <w:rStyle w:val="None"/>
          <w:rFonts w:ascii="Bookman Old Style" w:hAnsi="Bookman Old Style"/>
          <w:b/>
          <w:sz w:val="32"/>
        </w:rPr>
        <w:t>Giornale critico della filosofia italiana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»</w:t>
      </w:r>
      <w:r w:rsidRPr="002F0EA5">
        <w:rPr>
          <w:rStyle w:val="None"/>
          <w:rFonts w:ascii="Bookman Old Style" w:hAnsi="Bookman Old Style"/>
          <w:b/>
          <w:sz w:val="32"/>
        </w:rPr>
        <w:t xml:space="preserve">, </w:t>
      </w:r>
      <w:proofErr w:type="gramStart"/>
      <w:r w:rsidRPr="002F0EA5">
        <w:rPr>
          <w:rStyle w:val="None"/>
          <w:rFonts w:ascii="Bookman Old Style" w:hAnsi="Bookman Old Style"/>
          <w:b/>
          <w:sz w:val="32"/>
        </w:rPr>
        <w:t>XLIII(</w:t>
      </w:r>
      <w:proofErr w:type="gramEnd"/>
      <w:r w:rsidRPr="002F0EA5">
        <w:rPr>
          <w:rStyle w:val="None"/>
          <w:rFonts w:ascii="Bookman Old Style" w:hAnsi="Bookman Old Style"/>
          <w:b/>
          <w:sz w:val="32"/>
        </w:rPr>
        <w:t>1964),, fasc. 4, pp. 508-556.</w:t>
      </w:r>
    </w:p>
    <w:p w14:paraId="63C1E289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b/>
          <w:sz w:val="32"/>
        </w:rPr>
      </w:pPr>
    </w:p>
    <w:p w14:paraId="201C862D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b/>
          <w:sz w:val="32"/>
        </w:rPr>
      </w:pPr>
    </w:p>
    <w:p w14:paraId="01542F1D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15A018F2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jc w:val="center"/>
        <w:rPr>
          <w:rFonts w:ascii="Bookman Old Style" w:hAnsi="Bookman Old Style"/>
          <w:b/>
          <w:sz w:val="32"/>
        </w:rPr>
      </w:pPr>
    </w:p>
    <w:p w14:paraId="39E9B23D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b/>
          <w:sz w:val="32"/>
        </w:rPr>
      </w:pPr>
    </w:p>
    <w:p w14:paraId="5567A796" w14:textId="77777777" w:rsidR="00E953E2" w:rsidRPr="002F0EA5" w:rsidRDefault="00E953E2" w:rsidP="00E953E2">
      <w:pPr>
        <w:pStyle w:val="Modulovuoto"/>
        <w:ind w:right="314"/>
        <w:jc w:val="both"/>
        <w:rPr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Concezione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perfettistica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 e concezione cristiana del potere politico</w:t>
      </w:r>
      <w:r w:rsidRPr="00B250E6">
        <w:rPr>
          <w:rStyle w:val="None"/>
          <w:rFonts w:ascii="Bookman Old Style" w:hAnsi="Bookman Old Style"/>
          <w:b/>
          <w:sz w:val="32"/>
        </w:rPr>
        <w:t xml:space="preserve">, in </w:t>
      </w:r>
      <w:r w:rsidRPr="002F0EA5">
        <w:rPr>
          <w:rStyle w:val="None"/>
          <w:rFonts w:ascii="Bookman Old Style" w:hAnsi="Bookman Old Style"/>
          <w:b/>
          <w:sz w:val="32"/>
        </w:rPr>
        <w:t xml:space="preserve">PLURES,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Il problema del potere politico</w:t>
      </w:r>
      <w:r w:rsidRPr="002F0EA5">
        <w:rPr>
          <w:rStyle w:val="None"/>
          <w:rFonts w:ascii="Bookman Old Style" w:hAnsi="Bookman Old Style"/>
          <w:b/>
          <w:sz w:val="32"/>
        </w:rPr>
        <w:t xml:space="preserve">, Atti del XVIII Convegno del centro di studi filosofici </w:t>
      </w:r>
      <w:proofErr w:type="gramStart"/>
      <w:r w:rsidRPr="002F0EA5">
        <w:rPr>
          <w:rStyle w:val="None"/>
          <w:rFonts w:ascii="Bookman Old Style" w:hAnsi="Bookman Old Style"/>
          <w:b/>
          <w:sz w:val="32"/>
        </w:rPr>
        <w:t>tra  professori</w:t>
      </w:r>
      <w:proofErr w:type="gramEnd"/>
      <w:r w:rsidRPr="002F0EA5">
        <w:rPr>
          <w:rStyle w:val="None"/>
          <w:rFonts w:ascii="Bookman Old Style" w:hAnsi="Bookman Old Style"/>
          <w:b/>
          <w:sz w:val="32"/>
        </w:rPr>
        <w:t xml:space="preserve"> universitari, </w:t>
      </w:r>
      <w:proofErr w:type="spellStart"/>
      <w:r w:rsidRPr="002F0EA5">
        <w:rPr>
          <w:rStyle w:val="None"/>
          <w:rFonts w:ascii="Bookman Old Style" w:hAnsi="Bookman Old Style"/>
          <w:b/>
          <w:sz w:val="32"/>
        </w:rPr>
        <w:t>Morcelliana</w:t>
      </w:r>
      <w:proofErr w:type="spellEnd"/>
      <w:r w:rsidRPr="002F0EA5">
        <w:rPr>
          <w:rStyle w:val="None"/>
          <w:rFonts w:ascii="Bookman Old Style" w:hAnsi="Bookman Old Style"/>
          <w:b/>
          <w:sz w:val="32"/>
        </w:rPr>
        <w:t>, Brescia 1964, pp. 206-218.</w:t>
      </w:r>
      <w:r w:rsidRPr="002F0EA5">
        <w:rPr>
          <w:rFonts w:ascii="Bookman Old Style" w:hAnsi="Bookman Old Style"/>
          <w:b/>
          <w:sz w:val="32"/>
        </w:rPr>
        <w:t xml:space="preserve">[riutilizzato con variazioni in </w:t>
      </w:r>
      <w:r w:rsidRPr="002F0EA5">
        <w:rPr>
          <w:rFonts w:ascii="Bookman Old Style" w:hAnsi="Bookman Old Style"/>
          <w:b/>
          <w:i/>
          <w:iCs/>
          <w:sz w:val="32"/>
        </w:rPr>
        <w:t xml:space="preserve">Il problema dell'ateismo, </w:t>
      </w:r>
      <w:r w:rsidRPr="002F0EA5">
        <w:rPr>
          <w:rFonts w:ascii="Bookman Old Style" w:hAnsi="Bookman Old Style"/>
          <w:b/>
          <w:sz w:val="32"/>
        </w:rPr>
        <w:t>Bologna 1964, cfr. seconda edizione 1965].</w:t>
      </w:r>
    </w:p>
    <w:p w14:paraId="04950A5A" w14:textId="77777777" w:rsidR="00E953E2" w:rsidRPr="002F0EA5" w:rsidRDefault="00E953E2" w:rsidP="00E953E2">
      <w:pPr>
        <w:pStyle w:val="Modulovuoto"/>
        <w:ind w:right="314"/>
        <w:jc w:val="both"/>
        <w:rPr>
          <w:rFonts w:ascii="Bookman Old Style" w:hAnsi="Bookman Old Style"/>
          <w:b/>
          <w:sz w:val="32"/>
        </w:rPr>
      </w:pPr>
    </w:p>
    <w:p w14:paraId="64BABE8A" w14:textId="77777777" w:rsidR="00E953E2" w:rsidRPr="002F0EA5" w:rsidRDefault="00E953E2" w:rsidP="00E953E2">
      <w:pPr>
        <w:pStyle w:val="Modulovuoto"/>
        <w:ind w:right="314"/>
        <w:jc w:val="both"/>
        <w:rPr>
          <w:rFonts w:ascii="Bookman Old Style" w:hAnsi="Bookman Old Style"/>
          <w:b/>
          <w:sz w:val="32"/>
        </w:rPr>
      </w:pPr>
    </w:p>
    <w:p w14:paraId="6B2C958A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2871AE12" w14:textId="77777777" w:rsidR="00E953E2" w:rsidRPr="002F0EA5" w:rsidRDefault="00E953E2" w:rsidP="00E953E2">
      <w:pPr>
        <w:pStyle w:val="Modulovuoto"/>
        <w:ind w:right="314"/>
        <w:jc w:val="center"/>
        <w:rPr>
          <w:rFonts w:ascii="Bookman Old Style" w:eastAsia="Arial Narrow" w:hAnsi="Bookman Old Style" w:cs="Arial Narrow"/>
          <w:b/>
          <w:sz w:val="32"/>
        </w:rPr>
      </w:pPr>
    </w:p>
    <w:p w14:paraId="2C2FA169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3A500DD0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  <w:lang w:val="fr-FR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La potenza ideologica del marxismo e la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possibilit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  <w:lang w:val="fr-FR"/>
        </w:rPr>
        <w:t xml:space="preserve">à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del successo del comunismo in Italia per via democratica</w:t>
      </w:r>
      <w:r w:rsidRPr="00B250E6">
        <w:rPr>
          <w:rStyle w:val="None"/>
          <w:rFonts w:ascii="Bookman Old Style" w:hAnsi="Bookman Old Style"/>
          <w:b/>
          <w:sz w:val="32"/>
        </w:rPr>
        <w:t xml:space="preserve">, in </w:t>
      </w:r>
      <w:r w:rsidRPr="002F0EA5">
        <w:rPr>
          <w:rStyle w:val="None"/>
          <w:rFonts w:ascii="Bookman Old Style" w:hAnsi="Bookman Old Style"/>
          <w:b/>
          <w:sz w:val="32"/>
        </w:rPr>
        <w:t xml:space="preserve">PLURES,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Atti del III Convegno nazionale di studi della DC. S. Pellegrino 13-16 settembre </w:t>
      </w:r>
      <w:proofErr w:type="gram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1963,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 xml:space="preserve">  Roma</w:t>
      </w:r>
      <w:proofErr w:type="gramEnd"/>
      <w:r w:rsidRPr="002F0EA5">
        <w:rPr>
          <w:rStyle w:val="None"/>
          <w:rFonts w:ascii="Bookman Old Style" w:hAnsi="Bookman Old Style"/>
          <w:b/>
          <w:sz w:val="32"/>
          <w:lang w:val="fr-FR"/>
        </w:rPr>
        <w:t xml:space="preserve">, </w:t>
      </w:r>
      <w:proofErr w:type="spellStart"/>
      <w:r w:rsidRPr="002F0EA5">
        <w:rPr>
          <w:rStyle w:val="None"/>
          <w:rFonts w:ascii="Bookman Old Style" w:hAnsi="Bookman Old Style"/>
          <w:b/>
          <w:sz w:val="32"/>
          <w:lang w:val="fr-FR"/>
        </w:rPr>
        <w:t>Edizioni</w:t>
      </w:r>
      <w:proofErr w:type="spellEnd"/>
      <w:r w:rsidRPr="002F0EA5">
        <w:rPr>
          <w:rStyle w:val="None"/>
          <w:rFonts w:ascii="Bookman Old Style" w:hAnsi="Bookman Old Style"/>
          <w:b/>
          <w:sz w:val="32"/>
          <w:lang w:val="fr-FR"/>
        </w:rPr>
        <w:t xml:space="preserve"> Cinque Lune, 1964, pp. 46.</w:t>
      </w:r>
    </w:p>
    <w:p w14:paraId="2C2EC825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  <w:lang w:val="fr-FR"/>
        </w:rPr>
      </w:pPr>
    </w:p>
    <w:p w14:paraId="19C0F648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  <w:lang w:val="fr-FR"/>
        </w:rPr>
      </w:pPr>
    </w:p>
    <w:p w14:paraId="1AB4DC89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277D25F9" w14:textId="77777777" w:rsidR="00E953E2" w:rsidRPr="002F0EA5" w:rsidRDefault="00E953E2" w:rsidP="00E953E2">
      <w:pPr>
        <w:pStyle w:val="Modulovuoto"/>
        <w:ind w:right="314"/>
        <w:jc w:val="center"/>
        <w:rPr>
          <w:rStyle w:val="None"/>
          <w:rFonts w:ascii="Bookman Old Style" w:hAnsi="Bookman Old Style"/>
          <w:b/>
          <w:sz w:val="32"/>
        </w:rPr>
      </w:pPr>
    </w:p>
    <w:p w14:paraId="07268FC3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6D65D832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Martinetti nella cultura europea, italiana e piemontese</w:t>
      </w:r>
      <w:r w:rsidRPr="00B250E6">
        <w:rPr>
          <w:rStyle w:val="None"/>
          <w:rFonts w:ascii="Bookman Old Style" w:hAnsi="Bookman Old Style"/>
          <w:b/>
          <w:sz w:val="32"/>
        </w:rPr>
        <w:t xml:space="preserve">, in </w:t>
      </w:r>
      <w:r w:rsidRPr="002F0EA5">
        <w:rPr>
          <w:rStyle w:val="None"/>
          <w:rFonts w:ascii="Bookman Old Style" w:hAnsi="Bookman Old Style"/>
          <w:b/>
          <w:sz w:val="32"/>
        </w:rPr>
        <w:t xml:space="preserve">PLURES,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Giornata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martinettiana</w:t>
      </w:r>
      <w:proofErr w:type="spellEnd"/>
      <w:r w:rsidRPr="002F0EA5">
        <w:rPr>
          <w:rStyle w:val="None"/>
          <w:rFonts w:ascii="Bookman Old Style" w:hAnsi="Bookman Old Style"/>
          <w:b/>
          <w:sz w:val="32"/>
        </w:rPr>
        <w:t xml:space="preserve">, 16 </w:t>
      </w:r>
      <w:r w:rsidRPr="002F0EA5">
        <w:rPr>
          <w:rStyle w:val="None"/>
          <w:rFonts w:ascii="Bookman Old Style" w:hAnsi="Bookman Old Style"/>
          <w:b/>
          <w:sz w:val="32"/>
        </w:rPr>
        <w:lastRenderedPageBreak/>
        <w:t xml:space="preserve">novembre 1963, Edizioni di 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«</w:t>
      </w:r>
      <w:r w:rsidRPr="00B250E6">
        <w:rPr>
          <w:rStyle w:val="None"/>
          <w:rFonts w:ascii="Bookman Old Style" w:hAnsi="Bookman Old Style"/>
          <w:b/>
          <w:sz w:val="32"/>
        </w:rPr>
        <w:t>Filosofia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»</w:t>
      </w:r>
      <w:r w:rsidRPr="002F0EA5">
        <w:rPr>
          <w:rStyle w:val="None"/>
          <w:rFonts w:ascii="Bookman Old Style" w:hAnsi="Bookman Old Style"/>
          <w:b/>
          <w:sz w:val="32"/>
        </w:rPr>
        <w:t>, Torino 1964, pp. 63-94.</w:t>
      </w:r>
    </w:p>
    <w:p w14:paraId="7723E461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36FD64EF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3215FCDE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10929489" w14:textId="77777777" w:rsidR="00E953E2" w:rsidRPr="002F0EA5" w:rsidRDefault="00E953E2" w:rsidP="00E953E2">
      <w:pPr>
        <w:pStyle w:val="Modulovuoto"/>
        <w:ind w:right="314"/>
        <w:jc w:val="center"/>
        <w:rPr>
          <w:rStyle w:val="None"/>
          <w:rFonts w:ascii="Bookman Old Style" w:hAnsi="Bookman Old Style"/>
          <w:b/>
          <w:sz w:val="32"/>
        </w:rPr>
      </w:pPr>
    </w:p>
    <w:p w14:paraId="625914F9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0E86800F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Romanticismo di Martinetti</w:t>
      </w:r>
      <w:r w:rsidRPr="002F0EA5">
        <w:rPr>
          <w:rStyle w:val="None"/>
          <w:rFonts w:ascii="Bookman Old Style" w:hAnsi="Bookman Old Style"/>
          <w:b/>
          <w:sz w:val="32"/>
        </w:rPr>
        <w:t>, ivi, pp. 107-111.</w:t>
      </w:r>
    </w:p>
    <w:p w14:paraId="58EB6CA1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sz w:val="32"/>
        </w:rPr>
        <w:t>,</w:t>
      </w:r>
    </w:p>
    <w:p w14:paraId="5AB34AA2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2B430324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44DC5132" w14:textId="77777777" w:rsidR="00E953E2" w:rsidRPr="002F0EA5" w:rsidRDefault="00290E28" w:rsidP="00E953E2">
      <w:pPr>
        <w:pStyle w:val="Modulovuoto"/>
        <w:ind w:right="314"/>
        <w:jc w:val="center"/>
        <w:rPr>
          <w:rStyle w:val="None"/>
          <w:rFonts w:ascii="Bookman Old Style" w:hAnsi="Bookman Old Style"/>
          <w:b/>
          <w:sz w:val="32"/>
        </w:rPr>
      </w:pPr>
      <w:r w:rsidRPr="00290E28">
        <w:rPr>
          <w:rStyle w:val="None"/>
          <w:rFonts w:ascii="Bookman Old Style" w:hAnsi="Bookman Old Style"/>
          <w:b/>
          <w:noProof/>
          <w:sz w:val="32"/>
        </w:rPr>
        <w:drawing>
          <wp:inline distT="0" distB="0" distL="0" distR="0" wp14:anchorId="3793FB38" wp14:editId="43195941">
            <wp:extent cx="1093445" cy="17673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4786" cy="23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679" w:rsidRPr="002A7679">
        <w:rPr>
          <w:noProof/>
        </w:rPr>
        <w:t xml:space="preserve"> </w:t>
      </w:r>
      <w:r w:rsidR="002A7679" w:rsidRPr="002A7679">
        <w:rPr>
          <w:rStyle w:val="None"/>
          <w:rFonts w:ascii="Bookman Old Style" w:hAnsi="Bookman Old Style"/>
          <w:b/>
          <w:noProof/>
          <w:sz w:val="32"/>
        </w:rPr>
        <w:drawing>
          <wp:inline distT="0" distB="0" distL="0" distR="0" wp14:anchorId="3E81D826" wp14:editId="164DF2DD">
            <wp:extent cx="1141730" cy="177090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5680" cy="19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D231" w14:textId="2E9FA567" w:rsidR="00E953E2" w:rsidRPr="00B250E6" w:rsidRDefault="00B250E6" w:rsidP="00E953E2">
      <w:pPr>
        <w:pStyle w:val="Modulovuoto"/>
        <w:ind w:right="314"/>
        <w:jc w:val="both"/>
        <w:rPr>
          <w:rStyle w:val="None"/>
          <w:rFonts w:ascii="Arial Narrow" w:hAnsi="Arial Narrow"/>
          <w:b/>
          <w:i/>
          <w:iCs/>
          <w:color w:val="002060"/>
          <w:sz w:val="32"/>
        </w:rPr>
      </w:pPr>
      <w:r w:rsidRPr="00B250E6">
        <w:rPr>
          <w:rStyle w:val="None"/>
          <w:rFonts w:ascii="Arial Narrow" w:hAnsi="Arial Narrow"/>
          <w:b/>
          <w:color w:val="002060"/>
          <w:sz w:val="32"/>
        </w:rPr>
        <w:t xml:space="preserve">Sopra: riproduzione della copertina della prima e della quarta di copertina della prima edizione de’ </w:t>
      </w:r>
      <w:r w:rsidRPr="00B250E6">
        <w:rPr>
          <w:rStyle w:val="None"/>
          <w:rFonts w:ascii="Arial Narrow" w:hAnsi="Arial Narrow"/>
          <w:b/>
          <w:i/>
          <w:iCs/>
          <w:color w:val="002060"/>
          <w:sz w:val="32"/>
        </w:rPr>
        <w:t xml:space="preserve">Il problema dell’ateismo </w:t>
      </w:r>
      <w:r w:rsidRPr="00B250E6">
        <w:rPr>
          <w:rStyle w:val="None"/>
          <w:rFonts w:ascii="Arial Narrow" w:hAnsi="Arial Narrow"/>
          <w:b/>
          <w:color w:val="002060"/>
          <w:sz w:val="32"/>
        </w:rPr>
        <w:t>(1964) nell’esemplare di mia proprietà.</w:t>
      </w:r>
    </w:p>
    <w:p w14:paraId="20437247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0000FF"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 xml:space="preserve">Il problema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</w:rPr>
        <w:t>dell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ateismo. Il concetto di ateismo e la storia della filosofia come problema</w:t>
      </w:r>
      <w:r w:rsidRPr="002F0EA5">
        <w:rPr>
          <w:rStyle w:val="None"/>
          <w:rFonts w:ascii="Bookman Old Style" w:hAnsi="Bookman Old Style"/>
          <w:b/>
          <w:sz w:val="32"/>
        </w:rPr>
        <w:t>, Il Mulino, Bologna, 1964, pp. CCXI-375 (sono stati aggiunti l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Introduzione</w:t>
      </w:r>
      <w:r w:rsidRPr="002F0EA5">
        <w:rPr>
          <w:rStyle w:val="None"/>
          <w:rFonts w:ascii="Bookman Old Style" w:hAnsi="Bookman Old Style"/>
          <w:b/>
          <w:sz w:val="32"/>
        </w:rPr>
        <w:t xml:space="preserve"> e il saggio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>Teismo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 xml:space="preserve"> e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>ateismo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 xml:space="preserve">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>politici</w:t>
      </w:r>
      <w:proofErr w:type="spellEnd"/>
      <w:proofErr w:type="gramStart"/>
      <w:r w:rsidRPr="002F0EA5">
        <w:rPr>
          <w:rStyle w:val="None"/>
          <w:rFonts w:ascii="Bookman Old Style" w:hAnsi="Bookman Old Style"/>
          <w:b/>
          <w:sz w:val="32"/>
        </w:rPr>
        <w:t>).[</w:t>
      </w:r>
      <w:proofErr w:type="gramEnd"/>
      <w:r w:rsidRPr="002F0EA5">
        <w:rPr>
          <w:rStyle w:val="None"/>
          <w:rFonts w:ascii="Bookman Old Style" w:hAnsi="Bookman Old Style"/>
          <w:b/>
          <w:color w:val="0000FF"/>
          <w:sz w:val="32"/>
        </w:rPr>
        <w:t>dalla terza edizione(1970)le pagine dell’</w:t>
      </w:r>
      <w:r w:rsidRPr="002F0EA5">
        <w:rPr>
          <w:rStyle w:val="None"/>
          <w:rFonts w:ascii="Bookman Old Style" w:hAnsi="Bookman Old Style"/>
          <w:b/>
          <w:i/>
          <w:color w:val="0000FF"/>
          <w:sz w:val="32"/>
        </w:rPr>
        <w:t xml:space="preserve">Introduzione, </w:t>
      </w:r>
      <w:proofErr w:type="spellStart"/>
      <w:r w:rsidRPr="002F0EA5">
        <w:rPr>
          <w:rStyle w:val="None"/>
          <w:rFonts w:ascii="Bookman Old Style" w:hAnsi="Bookman Old Style"/>
          <w:b/>
          <w:i/>
          <w:color w:val="0000FF"/>
          <w:sz w:val="32"/>
        </w:rPr>
        <w:t>cntrassegnate</w:t>
      </w:r>
      <w:proofErr w:type="spellEnd"/>
      <w:r w:rsidRPr="002F0EA5">
        <w:rPr>
          <w:rStyle w:val="None"/>
          <w:rFonts w:ascii="Bookman Old Style" w:hAnsi="Bookman Old Style"/>
          <w:b/>
          <w:i/>
          <w:color w:val="0000FF"/>
          <w:sz w:val="32"/>
        </w:rPr>
        <w:t xml:space="preserve"> da numeri </w:t>
      </w:r>
      <w:proofErr w:type="spellStart"/>
      <w:r w:rsidRPr="002F0EA5">
        <w:rPr>
          <w:rStyle w:val="None"/>
          <w:rFonts w:ascii="Bookman Old Style" w:hAnsi="Bookman Old Style"/>
          <w:b/>
          <w:i/>
          <w:color w:val="0000FF"/>
          <w:sz w:val="32"/>
        </w:rPr>
        <w:t>roman</w:t>
      </w:r>
      <w:proofErr w:type="spellEnd"/>
      <w:r w:rsidRPr="002F0EA5">
        <w:rPr>
          <w:rStyle w:val="None"/>
          <w:rFonts w:ascii="Bookman Old Style" w:hAnsi="Bookman Old Style"/>
          <w:b/>
          <w:i/>
          <w:color w:val="0000FF"/>
          <w:sz w:val="32"/>
        </w:rPr>
        <w:t>, porteranno anch’esse numeri romani</w:t>
      </w:r>
      <w:r w:rsidRPr="002F0EA5">
        <w:rPr>
          <w:rStyle w:val="None"/>
          <w:rFonts w:ascii="Bookman Old Style" w:hAnsi="Bookman Old Style"/>
          <w:b/>
          <w:color w:val="0000FF"/>
          <w:sz w:val="32"/>
        </w:rPr>
        <w:t xml:space="preserve"> ]</w:t>
      </w:r>
    </w:p>
    <w:p w14:paraId="5683C46A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1813004F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2BFF9C76" w14:textId="77777777" w:rsidR="00E953E2" w:rsidRPr="002F0EA5" w:rsidRDefault="00E953E2" w:rsidP="00E95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/>
        <w:jc w:val="center"/>
        <w:rPr>
          <w:rFonts w:ascii="Bookman Old Style" w:eastAsia="YuMincho Medium" w:hAnsi="Bookman Old Style" w:cs="YuMincho Medium"/>
          <w:b/>
          <w:bCs/>
          <w:color w:val="800080"/>
          <w:sz w:val="32"/>
          <w:szCs w:val="32"/>
        </w:rPr>
      </w:pPr>
      <w:r w:rsidRPr="002F0EA5">
        <w:rPr>
          <w:rFonts w:ascii="PC명조" w:eastAsia="PC명조" w:hAnsi="Times New Roman" w:cs="PC명조" w:hint="eastAsia"/>
          <w:b/>
          <w:color w:val="800080"/>
          <w:sz w:val="32"/>
          <w:szCs w:val="16"/>
        </w:rPr>
        <w:t>❁❁❁</w:t>
      </w:r>
    </w:p>
    <w:p w14:paraId="08221278" w14:textId="77777777" w:rsidR="00E953E2" w:rsidRPr="002F0EA5" w:rsidRDefault="00E953E2" w:rsidP="00E953E2">
      <w:pPr>
        <w:pStyle w:val="Modulovuoto"/>
        <w:ind w:right="314"/>
        <w:jc w:val="center"/>
        <w:rPr>
          <w:rStyle w:val="None"/>
          <w:rFonts w:ascii="Bookman Old Style" w:hAnsi="Bookman Old Style"/>
          <w:b/>
          <w:sz w:val="32"/>
        </w:rPr>
      </w:pPr>
    </w:p>
    <w:p w14:paraId="1E2B3088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79F187F3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Il problema ideologico nella politica dei cattolici italiani</w:t>
      </w:r>
      <w:r w:rsidRPr="002F0EA5">
        <w:rPr>
          <w:rStyle w:val="None"/>
          <w:rFonts w:ascii="Bookman Old Style" w:hAnsi="Bookman Old Style"/>
          <w:b/>
          <w:sz w:val="32"/>
        </w:rPr>
        <w:t>, Bozze di stampa, Torino,</w:t>
      </w:r>
    </w:p>
    <w:p w14:paraId="41F97E79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0000FF"/>
          <w:sz w:val="32"/>
        </w:rPr>
      </w:pPr>
      <w:r w:rsidRPr="002F0EA5">
        <w:rPr>
          <w:rStyle w:val="None"/>
          <w:rFonts w:ascii="Bookman Old Style" w:hAnsi="Bookman Old Style"/>
          <w:b/>
          <w:sz w:val="32"/>
        </w:rPr>
        <w:t>Bottega d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sz w:val="32"/>
        </w:rPr>
        <w:t xml:space="preserve">Erasmo, 1964, pp. </w:t>
      </w:r>
      <w:r w:rsidRPr="002F0EA5">
        <w:rPr>
          <w:rStyle w:val="None"/>
          <w:rFonts w:ascii="Bookman Old Style" w:hAnsi="Bookman Old Style"/>
          <w:b/>
          <w:color w:val="0000FF"/>
          <w:sz w:val="32"/>
        </w:rPr>
        <w:t xml:space="preserve">97 [vi sono contenuti i seguenti saggi: </w:t>
      </w:r>
    </w:p>
    <w:p w14:paraId="1B75B1EA" w14:textId="77777777" w:rsidR="00E953E2" w:rsidRPr="002F0EA5" w:rsidRDefault="00E953E2" w:rsidP="00E953E2">
      <w:pPr>
        <w:pStyle w:val="Modulovuoto"/>
        <w:numPr>
          <w:ilvl w:val="0"/>
          <w:numId w:val="1"/>
        </w:numPr>
        <w:ind w:right="314"/>
        <w:jc w:val="both"/>
        <w:rPr>
          <w:rStyle w:val="None"/>
          <w:rFonts w:ascii="Bookman Old Style" w:hAnsi="Bookman Old Style"/>
          <w:b/>
          <w:i/>
          <w:iCs/>
          <w:color w:val="0000FF"/>
          <w:sz w:val="32"/>
        </w:rPr>
      </w:pPr>
      <w:r w:rsidRPr="002F0EA5">
        <w:rPr>
          <w:rStyle w:val="None"/>
          <w:rFonts w:ascii="Bookman Old Style" w:hAnsi="Bookman Old Style"/>
          <w:b/>
          <w:i/>
          <w:iCs/>
          <w:color w:val="0000FF"/>
          <w:sz w:val="32"/>
        </w:rPr>
        <w:t>Il problema ideologico nella politica dei cattolici italiani</w:t>
      </w:r>
    </w:p>
    <w:p w14:paraId="0D371C34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0000FF"/>
          <w:sz w:val="32"/>
        </w:rPr>
      </w:pPr>
      <w:r w:rsidRPr="002F0EA5">
        <w:rPr>
          <w:rStyle w:val="None"/>
          <w:rFonts w:ascii="Bookman Old Style" w:hAnsi="Bookman Old Style"/>
          <w:b/>
          <w:i/>
          <w:iCs/>
          <w:color w:val="0000FF"/>
          <w:sz w:val="32"/>
        </w:rPr>
        <w:lastRenderedPageBreak/>
        <w:t xml:space="preserve">- Condizioni di 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color w:val="0000FF"/>
          <w:sz w:val="32"/>
        </w:rPr>
        <w:t>possibilit</w:t>
      </w:r>
      <w:proofErr w:type="spellEnd"/>
      <w:r w:rsidRPr="002F0EA5">
        <w:rPr>
          <w:rStyle w:val="None"/>
          <w:rFonts w:ascii="Bookman Old Style" w:hAnsi="Bookman Old Style"/>
          <w:b/>
          <w:i/>
          <w:iCs/>
          <w:color w:val="0000FF"/>
          <w:sz w:val="32"/>
          <w:lang w:val="fr-FR"/>
        </w:rPr>
        <w:t xml:space="preserve">à </w:t>
      </w:r>
      <w:r w:rsidRPr="002F0EA5">
        <w:rPr>
          <w:rStyle w:val="None"/>
          <w:rFonts w:ascii="Bookman Old Style" w:hAnsi="Bookman Old Style"/>
          <w:b/>
          <w:i/>
          <w:iCs/>
          <w:color w:val="0000FF"/>
          <w:sz w:val="32"/>
        </w:rPr>
        <w:t>del successo comunista in Italia</w:t>
      </w:r>
      <w:r w:rsidRPr="002F0EA5">
        <w:rPr>
          <w:rStyle w:val="None"/>
          <w:rFonts w:ascii="Bookman Old Style" w:hAnsi="Bookman Old Style"/>
          <w:b/>
          <w:color w:val="0000FF"/>
          <w:sz w:val="32"/>
        </w:rPr>
        <w:t>,</w:t>
      </w:r>
    </w:p>
    <w:p w14:paraId="1641A13A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  <w:r w:rsidRPr="002F0EA5">
        <w:rPr>
          <w:rStyle w:val="None"/>
          <w:rFonts w:ascii="Bookman Old Style" w:hAnsi="Bookman Old Style"/>
          <w:b/>
          <w:color w:val="0000FF"/>
          <w:sz w:val="32"/>
        </w:rPr>
        <w:t xml:space="preserve">- 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L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intuizione di De Gasperi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 xml:space="preserve">, </w:t>
      </w:r>
    </w:p>
    <w:p w14:paraId="6ED2F998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  <w:r w:rsidRPr="002F0EA5">
        <w:rPr>
          <w:rStyle w:val="None"/>
          <w:rFonts w:ascii="Bookman Old Style" w:hAnsi="Bookman Old Style"/>
          <w:b/>
          <w:color w:val="3366FF"/>
          <w:sz w:val="32"/>
        </w:rPr>
        <w:t>-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L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  <w:lang w:val="fr-FR"/>
        </w:rPr>
        <w:t>’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incidenza della cultura sulla politica nella presente situazione italiana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 xml:space="preserve">, </w:t>
      </w:r>
    </w:p>
    <w:p w14:paraId="2EBE4005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  <w:r w:rsidRPr="002F0EA5">
        <w:rPr>
          <w:rStyle w:val="None"/>
          <w:rFonts w:ascii="Bookman Old Style" w:hAnsi="Bookman Old Style"/>
          <w:b/>
          <w:color w:val="3366FF"/>
          <w:sz w:val="32"/>
        </w:rPr>
        <w:t>-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La prevalenza della cultura nella recente pubblicistica cattolica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>).</w:t>
      </w:r>
    </w:p>
    <w:p w14:paraId="53AAC6C6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</w:p>
    <w:p w14:paraId="5998744B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3366FF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Elementi per un bilancio ideale e sua forma</w:t>
      </w:r>
      <w:r w:rsidRPr="00B250E6">
        <w:rPr>
          <w:rStyle w:val="None"/>
          <w:rFonts w:ascii="Bookman Old Style" w:hAnsi="Bookman Old Style"/>
          <w:b/>
          <w:color w:val="3366FF"/>
          <w:sz w:val="32"/>
        </w:rPr>
        <w:t xml:space="preserve">, in 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 xml:space="preserve">PLURES, 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La Democrazia Cristiana di fronte al comunismo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>, Ufficio orientamenti politici della Direzione centrale della Democrazia Cristiana, Cinque Lune, Roma, 1964, pp. 303-322.</w:t>
      </w:r>
    </w:p>
    <w:p w14:paraId="48B23D55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color w:val="3366FF"/>
          <w:sz w:val="32"/>
        </w:rPr>
      </w:pPr>
    </w:p>
    <w:p w14:paraId="78E7C8C8" w14:textId="77777777" w:rsidR="00E953E2" w:rsidRPr="002F0EA5" w:rsidRDefault="00E953E2" w:rsidP="00E953E2">
      <w:pPr>
        <w:pStyle w:val="Modulovuoto"/>
        <w:ind w:right="314"/>
        <w:jc w:val="both"/>
        <w:rPr>
          <w:rFonts w:ascii="Bookman Old Style" w:eastAsia="Arial Narrow" w:hAnsi="Bookman Old Style" w:cs="Arial Narrow"/>
          <w:b/>
          <w:color w:val="3366FF"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3366FF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color w:val="3366FF"/>
          <w:sz w:val="32"/>
        </w:rPr>
        <w:t>Il dialogo tra la Chiesa e la cultura moderna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 xml:space="preserve">, </w:t>
      </w:r>
      <w:r w:rsidRPr="002F0EA5">
        <w:rPr>
          <w:rStyle w:val="None"/>
          <w:rFonts w:ascii="Bookman Old Style" w:hAnsi="Bookman Old Style"/>
          <w:b/>
          <w:color w:val="3366FF"/>
          <w:sz w:val="32"/>
          <w:lang w:val="fr-FR"/>
        </w:rPr>
        <w:t>«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>Studi cattolici</w:t>
      </w:r>
      <w:r w:rsidRPr="002F0EA5">
        <w:rPr>
          <w:rStyle w:val="None"/>
          <w:rFonts w:ascii="Bookman Old Style" w:hAnsi="Bookman Old Style"/>
          <w:b/>
          <w:color w:val="3366FF"/>
          <w:sz w:val="32"/>
          <w:lang w:val="fr-FR"/>
        </w:rPr>
        <w:t>»</w:t>
      </w:r>
      <w:r w:rsidRPr="002F0EA5">
        <w:rPr>
          <w:rStyle w:val="None"/>
          <w:rFonts w:ascii="Bookman Old Style" w:hAnsi="Bookman Old Style"/>
          <w:b/>
          <w:color w:val="3366FF"/>
          <w:sz w:val="32"/>
        </w:rPr>
        <w:t>, VIII, n. 45, 1964, pp. 45-</w:t>
      </w:r>
      <w:proofErr w:type="gramStart"/>
      <w:r w:rsidRPr="002F0EA5">
        <w:rPr>
          <w:rStyle w:val="None"/>
          <w:rFonts w:ascii="Bookman Old Style" w:hAnsi="Bookman Old Style"/>
          <w:b/>
          <w:color w:val="3366FF"/>
          <w:sz w:val="32"/>
        </w:rPr>
        <w:t>50.</w:t>
      </w:r>
      <w:r w:rsidRPr="002F0EA5">
        <w:rPr>
          <w:rFonts w:ascii="Bookman Old Style" w:hAnsi="Bookman Old Style"/>
          <w:b/>
          <w:color w:val="3366FF"/>
          <w:sz w:val="32"/>
        </w:rPr>
        <w:t>[</w:t>
      </w:r>
      <w:proofErr w:type="gramEnd"/>
      <w:r w:rsidRPr="002F0EA5">
        <w:rPr>
          <w:rFonts w:ascii="Bookman Old Style" w:hAnsi="Bookman Old Style"/>
          <w:b/>
          <w:color w:val="3366FF"/>
          <w:sz w:val="32"/>
        </w:rPr>
        <w:t xml:space="preserve">ripubblicato in </w:t>
      </w:r>
      <w:r w:rsidRPr="002F0EA5">
        <w:rPr>
          <w:rFonts w:ascii="Bookman Old Style" w:hAnsi="Bookman Old Style"/>
          <w:b/>
          <w:i/>
          <w:iCs/>
          <w:color w:val="3366FF"/>
          <w:sz w:val="32"/>
        </w:rPr>
        <w:t xml:space="preserve">L'epoca della secolarizzazione, </w:t>
      </w:r>
      <w:r w:rsidRPr="002F0EA5">
        <w:rPr>
          <w:rFonts w:ascii="Bookman Old Style" w:hAnsi="Bookman Old Style"/>
          <w:b/>
          <w:color w:val="3366FF"/>
          <w:sz w:val="32"/>
        </w:rPr>
        <w:t>Milano 1970].</w:t>
      </w:r>
    </w:p>
    <w:p w14:paraId="6F0E97DD" w14:textId="77777777" w:rsidR="00E953E2" w:rsidRPr="002F0EA5" w:rsidRDefault="00E953E2" w:rsidP="00E953E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Style w:val="None"/>
          <w:rFonts w:ascii="Bookman Old Style" w:eastAsia="Arial Unicode MS" w:hAnsi="Bookman Old Style" w:cs="Arial Unicode MS"/>
          <w:b/>
          <w:color w:val="3366FF"/>
          <w:sz w:val="32"/>
        </w:rPr>
      </w:pPr>
    </w:p>
    <w:p w14:paraId="1DE4F931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eastAsia="Arial Narrow" w:hAnsi="Bookman Old Style" w:cs="Arial Narrow"/>
          <w:b/>
          <w:color w:val="3366FF"/>
          <w:sz w:val="32"/>
        </w:rPr>
      </w:pPr>
    </w:p>
    <w:p w14:paraId="743882AC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  <w:r w:rsidRPr="002F0EA5">
        <w:rPr>
          <w:rStyle w:val="None"/>
          <w:rFonts w:ascii="Bookman Old Style" w:hAnsi="Bookman Old Style"/>
          <w:b/>
          <w:iCs/>
          <w:color w:val="FF0000"/>
          <w:sz w:val="32"/>
        </w:rPr>
        <w:t xml:space="preserve">A. DEL NOCE, </w:t>
      </w:r>
      <w:r w:rsidRPr="002F0EA5">
        <w:rPr>
          <w:rStyle w:val="None"/>
          <w:rFonts w:ascii="Bookman Old Style" w:hAnsi="Bookman Old Style"/>
          <w:b/>
          <w:i/>
          <w:iCs/>
          <w:sz w:val="32"/>
        </w:rPr>
        <w:t>L</w:t>
      </w:r>
      <w:r w:rsidRPr="002F0EA5">
        <w:rPr>
          <w:rStyle w:val="None"/>
          <w:rFonts w:ascii="Bookman Old Style" w:hAnsi="Bookman Old Style"/>
          <w:b/>
          <w:i/>
          <w:iCs/>
          <w:sz w:val="32"/>
          <w:lang w:val="fr-FR"/>
        </w:rPr>
        <w:t>’</w:t>
      </w:r>
      <w:proofErr w:type="spellStart"/>
      <w:r w:rsidRPr="002F0EA5">
        <w:rPr>
          <w:rStyle w:val="None"/>
          <w:rFonts w:ascii="Bookman Old Style" w:hAnsi="Bookman Old Style"/>
          <w:b/>
          <w:i/>
          <w:iCs/>
          <w:sz w:val="32"/>
          <w:lang w:val="pt-PT"/>
        </w:rPr>
        <w:t>ateismo</w:t>
      </w:r>
      <w:proofErr w:type="spellEnd"/>
      <w:r w:rsidRPr="002F0EA5">
        <w:rPr>
          <w:rStyle w:val="None"/>
          <w:rFonts w:ascii="Bookman Old Style" w:hAnsi="Bookman Old Style"/>
          <w:b/>
          <w:sz w:val="32"/>
        </w:rPr>
        <w:t xml:space="preserve"> (discussione con P. </w:t>
      </w:r>
      <w:proofErr w:type="spellStart"/>
      <w:r w:rsidRPr="002F0EA5">
        <w:rPr>
          <w:rStyle w:val="None"/>
          <w:rFonts w:ascii="Bookman Old Style" w:hAnsi="Bookman Old Style"/>
          <w:b/>
          <w:sz w:val="32"/>
        </w:rPr>
        <w:t>Prini</w:t>
      </w:r>
      <w:proofErr w:type="spellEnd"/>
      <w:r w:rsidRPr="002F0EA5">
        <w:rPr>
          <w:rStyle w:val="None"/>
          <w:rFonts w:ascii="Bookman Old Style" w:hAnsi="Bookman Old Style"/>
          <w:b/>
          <w:sz w:val="32"/>
        </w:rPr>
        <w:t xml:space="preserve">, C. Fabro, G. Della Volpe, E. Forcella), 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«</w:t>
      </w:r>
      <w:r w:rsidRPr="002F0EA5">
        <w:rPr>
          <w:rStyle w:val="None"/>
          <w:rFonts w:ascii="Bookman Old Style" w:hAnsi="Bookman Old Style"/>
          <w:b/>
          <w:sz w:val="32"/>
        </w:rPr>
        <w:t>La Fiera letteraria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 xml:space="preserve">», XXXIX (1964) </w:t>
      </w:r>
      <w:proofErr w:type="spellStart"/>
      <w:r w:rsidRPr="002F0EA5">
        <w:rPr>
          <w:rStyle w:val="None"/>
          <w:rFonts w:ascii="Bookman Old Style" w:hAnsi="Bookman Old Style"/>
          <w:b/>
          <w:sz w:val="32"/>
          <w:lang w:val="fr-FR"/>
        </w:rPr>
        <w:t>del</w:t>
      </w:r>
      <w:proofErr w:type="spellEnd"/>
      <w:r>
        <w:rPr>
          <w:rStyle w:val="None"/>
          <w:rFonts w:ascii="Bookman Old Style" w:hAnsi="Bookman Old Style"/>
          <w:b/>
          <w:sz w:val="32"/>
          <w:lang w:val="fr-FR"/>
        </w:rPr>
        <w:t xml:space="preserve"> </w:t>
      </w:r>
      <w:r w:rsidRPr="002F0EA5">
        <w:rPr>
          <w:rStyle w:val="None"/>
          <w:rFonts w:ascii="Bookman Old Style" w:hAnsi="Bookman Old Style"/>
          <w:b/>
          <w:sz w:val="32"/>
          <w:lang w:val="fr-FR"/>
        </w:rPr>
        <w:t>15 novembre.</w:t>
      </w:r>
    </w:p>
    <w:p w14:paraId="36F9F154" w14:textId="77777777" w:rsidR="00E953E2" w:rsidRPr="002F0EA5" w:rsidRDefault="00E953E2" w:rsidP="00E953E2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14:paraId="2DABEC46" w14:textId="77777777" w:rsidR="007D0BE5" w:rsidRPr="002F0EA5" w:rsidRDefault="007D0BE5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b/>
          <w:sz w:val="32"/>
        </w:rPr>
      </w:pPr>
    </w:p>
    <w:sectPr w:rsidR="007D0BE5" w:rsidRPr="002F0EA5" w:rsidSect="007D0BE5">
      <w:headerReference w:type="default" r:id="rId9"/>
      <w:footerReference w:type="default" r:id="rId10"/>
      <w:pgSz w:w="11900" w:h="16840"/>
      <w:pgMar w:top="567" w:right="567" w:bottom="567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89AD" w14:textId="77777777" w:rsidR="00C02EDC" w:rsidRDefault="00C02EDC">
      <w:pPr>
        <w:spacing w:line="240" w:lineRule="auto"/>
      </w:pPr>
      <w:r>
        <w:separator/>
      </w:r>
    </w:p>
  </w:endnote>
  <w:endnote w:type="continuationSeparator" w:id="0">
    <w:p w14:paraId="19CA1F60" w14:textId="77777777" w:rsidR="00C02EDC" w:rsidRDefault="00C02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C명조">
    <w:panose1 w:val="00000000000000000000"/>
    <w:charset w:val="81"/>
    <w:family w:val="auto"/>
    <w:pitch w:val="variable"/>
    <w:sig w:usb0="900002E7" w:usb1="39D7FCFF" w:usb2="00000014" w:usb3="00000000" w:csb0="00280001" w:csb1="00000000"/>
  </w:font>
  <w:font w:name="YuMincho Medium">
    <w:panose1 w:val="020B0604020202020204"/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2222" w14:textId="77777777" w:rsidR="002F0EA5" w:rsidRDefault="002F0EA5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083BA" w14:textId="77777777" w:rsidR="00C02EDC" w:rsidRDefault="00C02EDC">
      <w:pPr>
        <w:spacing w:line="240" w:lineRule="auto"/>
      </w:pPr>
      <w:r>
        <w:separator/>
      </w:r>
    </w:p>
  </w:footnote>
  <w:footnote w:type="continuationSeparator" w:id="0">
    <w:p w14:paraId="7E31A846" w14:textId="77777777" w:rsidR="00C02EDC" w:rsidRDefault="00C02E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29C1" w14:textId="77777777" w:rsidR="002F0EA5" w:rsidRDefault="002F0EA5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5CF9"/>
    <w:multiLevelType w:val="hybridMultilevel"/>
    <w:tmpl w:val="E01645F4"/>
    <w:lvl w:ilvl="0" w:tplc="2A44BA4E">
      <w:start w:val="1"/>
      <w:numFmt w:val="bullet"/>
      <w:lvlText w:val="-"/>
      <w:lvlJc w:val="left"/>
      <w:pPr>
        <w:ind w:left="720" w:hanging="360"/>
      </w:pPr>
      <w:rPr>
        <w:rFonts w:ascii="Bookman Old Style" w:eastAsia="Arial Unicode MS" w:hAnsi="Bookman Old Style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proofState w:spelling="clean" w:grammar="clean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BE5"/>
    <w:rsid w:val="000508AC"/>
    <w:rsid w:val="00290E28"/>
    <w:rsid w:val="002A7679"/>
    <w:rsid w:val="002F0EA5"/>
    <w:rsid w:val="00327576"/>
    <w:rsid w:val="0061034E"/>
    <w:rsid w:val="00767B54"/>
    <w:rsid w:val="007D0BE5"/>
    <w:rsid w:val="00B250E6"/>
    <w:rsid w:val="00C02EDC"/>
    <w:rsid w:val="00E953E2"/>
    <w:rsid w:val="00FB20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E67BB1"/>
  <w15:docId w15:val="{81AADF2E-75D4-DE4C-99FC-F0980945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7D0BE5"/>
    <w:pPr>
      <w:spacing w:line="360" w:lineRule="auto"/>
      <w:jc w:val="both"/>
    </w:pPr>
    <w:rPr>
      <w:rFonts w:ascii="Arial Narrow" w:eastAsia="Arial Narrow" w:hAnsi="Arial Narrow" w:cs="Arial Narrow"/>
      <w:color w:val="00000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D0BE5"/>
    <w:rPr>
      <w:u w:val="single"/>
    </w:rPr>
  </w:style>
  <w:style w:type="table" w:customStyle="1" w:styleId="TableNormal">
    <w:name w:val="Table Normal"/>
    <w:rsid w:val="007D0B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7D0BE5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Corpo">
    <w:name w:val="Corpo"/>
    <w:rsid w:val="007D0BE5"/>
    <w:rPr>
      <w:rFonts w:ascii="Helvetica" w:hAnsi="Helvetica" w:cs="Arial Unicode MS"/>
      <w:color w:val="000000"/>
      <w:sz w:val="24"/>
      <w:szCs w:val="24"/>
    </w:rPr>
  </w:style>
  <w:style w:type="paragraph" w:customStyle="1" w:styleId="Modulovuoto">
    <w:name w:val="Modulo vuoto"/>
    <w:rsid w:val="007D0BE5"/>
    <w:rPr>
      <w:rFonts w:ascii="Helvetica" w:hAnsi="Helvetica" w:cs="Arial Unicode MS"/>
      <w:color w:val="000000"/>
      <w:sz w:val="24"/>
      <w:szCs w:val="24"/>
    </w:rPr>
  </w:style>
  <w:style w:type="character" w:customStyle="1" w:styleId="None">
    <w:name w:val="None"/>
    <w:rsid w:val="007D0BE5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8</cp:revision>
  <dcterms:created xsi:type="dcterms:W3CDTF">2021-09-06T21:40:00Z</dcterms:created>
  <dcterms:modified xsi:type="dcterms:W3CDTF">2021-09-12T15:35:00Z</dcterms:modified>
</cp:coreProperties>
</file>