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1979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firstLine="0"/>
        <w:rPr>
          <w:color w:val="0000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Parole introduttive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secolo di filosofia friulana e giuliana. 1870-1970</w:t>
      </w:r>
      <w:r>
        <w:rPr>
          <w:rStyle w:val="None"/>
          <w:rFonts w:ascii="Arial Narrow" w:hAnsi="Arial Narrow"/>
          <w:rtl w:val="0"/>
          <w:lang w:val="it-IT"/>
        </w:rPr>
        <w:t>, Atti del secondo convegno regionale di filosofia friulana e giuliana, Grafiche Missio, Udine 1979, pp. 17-21.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Europa, una crisi di identit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intervista in</w:t>
      </w:r>
      <w:r>
        <w:rPr>
          <w:rStyle w:val="None"/>
          <w:rFonts w:ascii="Arial Narrow" w:hAnsi="Arial Narrow"/>
          <w:rtl w:val="0"/>
          <w:lang w:val="it-IT"/>
        </w:rPr>
        <w:t xml:space="preserve"> 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Religiosi e laici di fronte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Apocalisse</w:t>
      </w:r>
      <w:r>
        <w:rPr>
          <w:rStyle w:val="None"/>
          <w:rFonts w:ascii="Arial Narrow" w:hAnsi="Arial Narrow"/>
          <w:rtl w:val="0"/>
          <w:lang w:val="it-IT"/>
        </w:rPr>
        <w:t>, Edizioni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Apocalisse, Milano 1979, pp. 51-65.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Se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occidente cambier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avremo la sua riscoperta</w:t>
      </w:r>
      <w:r>
        <w:rPr>
          <w:rStyle w:val="None"/>
          <w:rFonts w:ascii="Arial Narrow" w:hAnsi="Arial Narrow"/>
          <w:rtl w:val="0"/>
          <w:lang w:val="it-IT"/>
        </w:rPr>
        <w:t>, in E. CAVATERRA (a cura di),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 Processo a Pio XII,</w:t>
      </w:r>
      <w:r>
        <w:rPr>
          <w:rStyle w:val="None"/>
          <w:rFonts w:ascii="Arial Narrow" w:hAnsi="Arial Narrow"/>
          <w:rtl w:val="0"/>
          <w:lang w:val="it-IT"/>
        </w:rPr>
        <w:t xml:space="preserve"> Pan, Milano 1979, pp. 239-244.- gi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rtl w:val="0"/>
        </w:rPr>
        <w:t xml:space="preserve">in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8-10-1978 - 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Cristianit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ed Europa, oggi,</w:t>
      </w:r>
      <w:r>
        <w:rPr>
          <w:rStyle w:val="None"/>
          <w:rFonts w:ascii="Arial Narrow" w:hAnsi="Arial Narrow" w:hint="default"/>
          <w:rtl w:val="0"/>
        </w:rPr>
        <w:t xml:space="preserve"> «</w:t>
      </w:r>
      <w:r>
        <w:rPr>
          <w:rStyle w:val="None"/>
          <w:rFonts w:ascii="Arial Narrow" w:hAnsi="Arial Narrow"/>
          <w:rtl w:val="0"/>
          <w:lang w:val="it-IT"/>
        </w:rPr>
        <w:t>Studi cattolici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n. 220, 1979, pp. 353-357.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Se si dimentica la trascendenza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7 gennaio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simmetria con gli anni 30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13 gennaio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Aborto: scandalo di regime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G. Grieco,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Gente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XXIII, n. 3, 20 gennaio 1979, p. 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trauma della prima guerra comunista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IV, n. 32, febbraio 1979, pp. 3-11.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Qual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’ è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ruolo assegnato al PSI?</w:t>
      </w:r>
      <w:r>
        <w:rPr>
          <w:rStyle w:val="None"/>
          <w:rFonts w:ascii="Arial Narrow" w:hAnsi="Arial Narrow"/>
          <w:rtl w:val="0"/>
        </w:rPr>
        <w:t>, ivi, pp. 68-70.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Punti non chiari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12 febbraio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 Marx e il capitale rispunta la fede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W. Tobagi,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Corriere della sera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3 marzo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Dov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’è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finito il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68?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20 marzo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Imago Dei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’ </w:t>
      </w:r>
      <w:r>
        <w:rPr>
          <w:rStyle w:val="None"/>
          <w:rFonts w:ascii="Arial Narrow" w:hAnsi="Arial Narrow"/>
          <w:rtl w:val="0"/>
          <w:lang w:val="it-IT"/>
        </w:rPr>
        <w:t>Osservatore romano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23 marzo 1979.</w:t>
      </w:r>
      <w:r>
        <w:rPr>
          <w:rFonts w:ascii="Arial Narrow" w:hAnsi="Arial Narrow"/>
          <w:rtl w:val="0"/>
        </w:rPr>
        <w:t xml:space="preserve">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Il Sabato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 xml:space="preserve">24-3-1979; AA.VV., </w:t>
      </w:r>
      <w:r>
        <w:rPr>
          <w:rFonts w:ascii="Arial Narrow" w:hAnsi="Arial Narrow"/>
          <w:i w:val="1"/>
          <w:iCs w:val="1"/>
          <w:rtl w:val="0"/>
          <w:lang w:val="it-IT"/>
        </w:rPr>
        <w:t>Davanti alla Redemptor hominis</w:t>
      </w:r>
      <w:r>
        <w:rPr>
          <w:rFonts w:ascii="Arial Narrow" w:hAnsi="Arial Narrow"/>
          <w:rtl w:val="0"/>
        </w:rPr>
        <w:t>, 1979 -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Si torna dunque al Medioevo?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II, n. 12, 24 marzo 1979, p. 4.</w:t>
      </w:r>
      <w:r>
        <w:rPr>
          <w:rFonts w:ascii="Arial Narrow" w:hAnsi="Arial Narrow"/>
          <w:rtl w:val="0"/>
        </w:rPr>
        <w:t xml:space="preserve"> -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L'Osservatore Romano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  <w:lang w:val="it-IT"/>
        </w:rPr>
        <w:t xml:space="preserve">23-3-1979 e </w:t>
      </w:r>
      <w:r>
        <w:rPr>
          <w:rFonts w:ascii="Arial Narrow" w:hAnsi="Arial Narrow"/>
          <w:i w:val="1"/>
          <w:iCs w:val="1"/>
          <w:rtl w:val="0"/>
          <w:lang w:val="it-IT"/>
        </w:rPr>
        <w:t>Davanti alla Redemptor hominis</w:t>
      </w:r>
      <w:r>
        <w:rPr>
          <w:rFonts w:ascii="Arial Narrow" w:hAnsi="Arial Narrow"/>
          <w:rtl w:val="0"/>
        </w:rPr>
        <w:t>, 1979 -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rivoluzione rassicurante da Togliatti a Berlinguer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IV, n. 35, maggio 1979, pp. 10-17.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 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imprimatur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» 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del teologo inquieto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20 maggio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esistenzialismo di Papa Wojtyla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19 giugno 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ritorno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uomo come immagine di Dio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 22 giugno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Berlinguer e Togliatti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 settembre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 xml:space="preserve">La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multinazione comunista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9 ottobre 1979.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Amendola: una voce lontana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IV, n. 41-42, novembre-dicembre 1979, pp. 11-15.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Metamorfosi della gnosi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30 novembre  1979.</w:t>
      </w:r>
    </w:p>
    <w:p>
      <w:pPr>
        <w:pStyle w:val="Modulo vuoto"/>
        <w:spacing w:before="240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terroristi sono solo dei sadici</w:t>
      </w:r>
      <w:r>
        <w:rPr>
          <w:rStyle w:val="None"/>
          <w:rFonts w:ascii="Arial Narrow" w:hAnsi="Arial Narrow"/>
          <w:rtl w:val="0"/>
          <w:lang w:val="it-IT"/>
        </w:rPr>
        <w:t>, intervista a cura di G.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 xml:space="preserve">Ongaro,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Gente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 xml:space="preserve">, XXIII, n. 51, 20 dicembre  1979, pp. 37-38. 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Come leggere i classici della filosofia politica</w:t>
      </w:r>
      <w:r>
        <w:rPr>
          <w:rStyle w:val="None"/>
          <w:rFonts w:ascii="Arial Narrow" w:hAnsi="Arial Narrow"/>
          <w:rtl w:val="0"/>
        </w:rPr>
        <w:t xml:space="preserve">, I, 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Rousseau</w:t>
      </w:r>
      <w:r>
        <w:rPr>
          <w:rStyle w:val="None"/>
          <w:rFonts w:ascii="Arial Narrow" w:hAnsi="Arial Narrow"/>
          <w:rtl w:val="0"/>
          <w:lang w:val="it-IT"/>
        </w:rPr>
        <w:t>, dattiloscritto inedito, Lezioni tenute nel corso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A.A. 1978-1979, presso la Facolt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rtl w:val="0"/>
          <w:lang w:val="it-IT"/>
        </w:rPr>
        <w:t>di Scienze Politiche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Universit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rtl w:val="0"/>
          <w:lang w:val="it-IT"/>
        </w:rPr>
        <w:t>di Roma, raccolte e trascritte a cura di S. Azzaro, Roma 1979, pp. 71.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600"/>
        </w:rPr>
      </w:pPr>
      <w:r>
        <w:rPr>
          <w:rStyle w:val="None"/>
          <w:rFonts w:ascii="Arial Narrow" w:hAnsi="Arial Narrow"/>
          <w:color w:val="ff2600"/>
          <w:rtl w:val="0"/>
        </w:rPr>
        <w:t xml:space="preserve"> 1979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600"/>
        </w:rPr>
      </w:pPr>
      <w:r>
        <w:rPr>
          <w:rStyle w:val="None"/>
          <w:rFonts w:ascii="Arial Narrow" w:hAnsi="Arial Narrow"/>
          <w:color w:val="ff2600"/>
          <w:rtl w:val="0"/>
        </w:rPr>
        <w:t>Cavaterra, Emilio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6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600"/>
        </w:rPr>
      </w:pPr>
      <w:r>
        <w:rPr>
          <w:rStyle w:val="None"/>
          <w:rFonts w:ascii="Arial Narrow" w:hAnsi="Arial Narrow"/>
          <w:color w:val="ff2600"/>
          <w:rtl w:val="0"/>
          <w:lang w:val="it-IT"/>
        </w:rPr>
        <w:t>Processo a Pio XII : intervista con padre Raimondo Spiazzi / Emilio Cavaterra ; opinioni di De Felice, Del Noce, Valsecchi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600"/>
        </w:rPr>
      </w:pPr>
      <w:r>
        <w:rPr>
          <w:rStyle w:val="None"/>
          <w:rFonts w:ascii="Arial Narrow" w:hAnsi="Arial Narrow"/>
          <w:color w:val="ff2600"/>
          <w:rtl w:val="0"/>
        </w:rPr>
        <w:t>Pan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600"/>
        </w:rPr>
      </w:pPr>
    </w:p>
    <w:p>
      <w:pPr>
        <w:pStyle w:val="Modulo vuoto"/>
        <w:ind w:right="314"/>
        <w:jc w:val="both"/>
      </w:pPr>
      <w:r>
        <w:rPr>
          <w:rStyle w:val="None"/>
          <w:rFonts w:ascii="Arial Narrow" w:hAnsi="Arial Narrow"/>
          <w:color w:val="ff2600"/>
          <w:rtl w:val="0"/>
          <w:lang w:val="fr-FR"/>
        </w:rPr>
        <w:t xml:space="preserve">Livres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