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1981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Rodano ovvero il cattolico comunista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C. Barrese,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libri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gennaio 1981, pp. 26-28.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Guardando la Resistenza a mente riposata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IV, n. 5, 31 gennaio 1981, p. 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i w:val="1"/>
          <w:iCs w:val="1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cattolico comunista</w:t>
      </w:r>
      <w:r>
        <w:rPr>
          <w:rStyle w:val="None"/>
          <w:rFonts w:ascii="Arial Narrow" w:hAnsi="Arial Narrow"/>
          <w:rtl w:val="0"/>
          <w:lang w:val="it-IT"/>
        </w:rPr>
        <w:t>, Rusconi, Milano, 1981, pp. 420 (Parte prima: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Genesi e significato della prima sinistra cattolica italiana postfascista</w:t>
      </w:r>
      <w:r>
        <w:rPr>
          <w:rStyle w:val="None"/>
          <w:rFonts w:ascii="Arial Narrow" w:hAnsi="Arial Narrow"/>
          <w:rtl w:val="0"/>
          <w:lang w:val="it-IT"/>
        </w:rPr>
        <w:t>; Parte seconda: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La nuova idea di rivoluzione).</w:t>
      </w:r>
      <w:r>
        <w:rPr>
          <w:rFonts w:ascii="Arial Narrow" w:hAnsi="Arial Narrow"/>
          <w:rtl w:val="0"/>
        </w:rPr>
        <w:t xml:space="preserve"> [cfr. </w:t>
      </w:r>
      <w:r>
        <w:rPr>
          <w:rFonts w:ascii="Arial Narrow" w:hAnsi="Arial Narrow"/>
          <w:i w:val="1"/>
          <w:iCs w:val="1"/>
          <w:rtl w:val="0"/>
          <w:lang w:val="it-IT"/>
        </w:rPr>
        <w:t>Storia contemporanea</w:t>
      </w:r>
      <w:r>
        <w:rPr>
          <w:rFonts w:ascii="Arial Narrow" w:hAnsi="Arial Narrow"/>
          <w:rtl w:val="0"/>
          <w:lang w:val="it-IT"/>
        </w:rPr>
        <w:t xml:space="preserve">, 1971 e </w:t>
      </w:r>
      <w:r>
        <w:rPr>
          <w:rFonts w:ascii="Arial Narrow" w:hAnsi="Arial Narrow"/>
          <w:i w:val="1"/>
          <w:iCs w:val="1"/>
          <w:rtl w:val="0"/>
          <w:lang w:val="it-IT"/>
        </w:rPr>
        <w:t>Modernismo, fascismo, comunismo</w:t>
      </w:r>
      <w:r>
        <w:rPr>
          <w:rFonts w:ascii="Arial Narrow" w:hAnsi="Arial Narrow"/>
          <w:rtl w:val="0"/>
        </w:rPr>
        <w:t>, 1972].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i w:val="1"/>
          <w:iCs w:val="1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matrici storico-politiche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Evangelizzazione e ateismo</w:t>
      </w:r>
      <w:r>
        <w:rPr>
          <w:rStyle w:val="None"/>
          <w:rFonts w:ascii="Arial Narrow" w:hAnsi="Arial Narrow"/>
          <w:rtl w:val="0"/>
          <w:lang w:val="it-IT"/>
        </w:rPr>
        <w:t xml:space="preserve">, Atti del Congresso internazionale su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Evangelizzazione e ateismo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Congresso Internazionale sull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Ateismo tenutosi a Roma il 6-10 ottobre 1980, Paideia, Brescia, 1981 e Urbaniana University Press, Citt</w:t>
      </w:r>
      <w:r>
        <w:rPr>
          <w:rStyle w:val="None"/>
          <w:rFonts w:ascii="Arial Narrow" w:hAnsi="Arial Narrow" w:hint="default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rtl w:val="0"/>
          <w:lang w:val="es-ES_tradnl"/>
        </w:rPr>
        <w:t>del Vaticano, 1981, pp. 93-107.</w:t>
      </w:r>
      <w:r>
        <w:rPr>
          <w:rFonts w:ascii="Arial Narrow" w:hAnsi="Arial Narrow"/>
          <w:rtl w:val="0"/>
          <w:lang w:val="it-IT"/>
        </w:rPr>
        <w:t xml:space="preserve">[anche in </w:t>
      </w:r>
      <w:r>
        <w:rPr>
          <w:rFonts w:ascii="Arial Narrow" w:hAnsi="Arial Narrow"/>
          <w:i w:val="1"/>
          <w:iCs w:val="1"/>
          <w:rtl w:val="0"/>
        </w:rPr>
        <w:t>L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i w:val="1"/>
          <w:iCs w:val="1"/>
          <w:rtl w:val="0"/>
          <w:lang w:val="it-IT"/>
        </w:rPr>
        <w:t>ateismo: natura e cause</w:t>
      </w:r>
      <w:r>
        <w:rPr>
          <w:rFonts w:ascii="Arial Narrow" w:hAnsi="Arial Narrow"/>
          <w:rtl w:val="0"/>
          <w:lang w:val="it-IT"/>
        </w:rPr>
        <w:t>, Milano 1981].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matrici storico-politiche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</w:t>
      </w:r>
      <w:r>
        <w:rPr>
          <w:rStyle w:val="None"/>
          <w:rFonts w:ascii="Arial Narrow" w:hAnsi="Arial Narrow"/>
          <w:rtl w:val="0"/>
          <w:lang w:val="it-IT"/>
        </w:rPr>
        <w:t xml:space="preserve">, in B. MONDIN (a cura di),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L'ateismo: natura e cause</w:t>
      </w:r>
      <w:r>
        <w:rPr>
          <w:rStyle w:val="None"/>
          <w:rFonts w:ascii="Arial Narrow" w:hAnsi="Arial Narrow"/>
          <w:rtl w:val="0"/>
          <w:lang w:val="it-IT"/>
        </w:rPr>
        <w:t>, Massimo, Milano 1981, pp. 69-83.</w:t>
      </w:r>
      <w:r>
        <w:rPr>
          <w:rFonts w:ascii="Arial Narrow" w:hAnsi="Arial Narrow"/>
          <w:rtl w:val="0"/>
          <w:lang w:val="it-IT"/>
        </w:rPr>
        <w:t xml:space="preserve">[anche in </w:t>
      </w:r>
      <w:r>
        <w:rPr>
          <w:rFonts w:ascii="Arial Narrow" w:hAnsi="Arial Narrow"/>
          <w:i w:val="1"/>
          <w:iCs w:val="1"/>
          <w:rtl w:val="0"/>
          <w:lang w:val="it-IT"/>
        </w:rPr>
        <w:t>Evangelizzazione e ateismo</w:t>
      </w:r>
      <w:r>
        <w:rPr>
          <w:rFonts w:ascii="Arial Narrow" w:hAnsi="Arial Narrow"/>
          <w:rtl w:val="0"/>
        </w:rPr>
        <w:t>, 1981].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Valori cristiani nell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azione politica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Studi cattolici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250, 1981, p-p. 797-800.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Ai cattolici 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ripensino filosoficamente la politica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56, febbraio 1981, pp. 3-17.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grandi miti platonici visti dalla scuola di Cracovia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10 febbraio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via del dialogo in Polonia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3 marzo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Noce: ora abbiamo un nuovo Gramsci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Accame,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Settimanale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,VIII, n. 15, 14 aprile 1981, pp. 68-69.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politica non pu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ò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fare a meno della cultura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58-59, aprile-maggio 1981, pp. 17-20.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ateismo difficile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12 aprile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Un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 xml:space="preserve">enciclica profetica 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15 maggio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Moderni, borghesi, un po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’ </w:t>
      </w:r>
      <w:r>
        <w:rPr>
          <w:rStyle w:val="None"/>
          <w:rFonts w:ascii="Arial Narrow" w:hAnsi="Arial Narrow"/>
          <w:i w:val="1"/>
          <w:iCs w:val="1"/>
          <w:rtl w:val="0"/>
        </w:rPr>
        <w:t>ipocriti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IV, n. 22, 30 maggio 1981, p. 17.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secolarizzazione in Croce e Gentile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30 giugno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 nome della laicit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dovremo accettare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eutanasia degli anziani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VI, n. 60, giugno 1981, pp. 47-51.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Ben venga la svolta laica se costringe la DC a pensare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IV, n. 27,  4 luglio 1981, p. 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Italie s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interroge. Crit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è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res pour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interpr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é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tation philosophique de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histoire contemporaine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Civitas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Fribourg (Suisse), n. 12, aout 1981, pp. 624-630..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secolarizzazione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una scelta suicida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VI, n. 63, settembre 1981, pp. 63-72. [anche 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</w:rPr>
        <w:t xml:space="preserve">» </w:t>
      </w:r>
      <w:r>
        <w:rPr>
          <w:rStyle w:val="None"/>
          <w:rFonts w:ascii="Arial Narrow" w:hAnsi="Arial Narrow"/>
          <w:rtl w:val="0"/>
        </w:rPr>
        <w:t>24-9-1981].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insegnamento del dissenso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20 settembre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secolarizzazione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una scelta suicida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24 settembre 1981.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Le colpe dei politici e quelle degli intellettuali,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64, ottobre 1981, pp. 30-33.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Si delinea un progetto di reale partecipazione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28 novembre 1981, pp. 5-6.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Occidente non deve dimenticare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VI, n. 65-66, novembre-dicembre 1981, p. 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  <w:color w:val="000000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essere contemporanei significa fedelt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alla tradizione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Osservatore romano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13 dicembre 1981.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  <w:r>
        <w:rPr>
          <w:i w:val="1"/>
          <w:iCs w:val="1"/>
          <w:color w:val="000000"/>
          <w:rtl w:val="0"/>
          <w:lang w:val="it-IT"/>
        </w:rPr>
        <w:t xml:space="preserve">Augusto Del Noce sul rinnovamento della DC: la secolarizzazione </w:t>
      </w:r>
      <w:r>
        <w:rPr>
          <w:i w:val="1"/>
          <w:iCs w:val="1"/>
          <w:color w:val="000000"/>
          <w:rtl w:val="0"/>
          <w:lang w:val="it-IT"/>
        </w:rPr>
        <w:t xml:space="preserve">è </w:t>
      </w:r>
      <w:r>
        <w:rPr>
          <w:i w:val="1"/>
          <w:iCs w:val="1"/>
          <w:color w:val="000000"/>
          <w:rtl w:val="0"/>
          <w:lang w:val="es-ES_tradnl"/>
        </w:rPr>
        <w:t>una scelta suicida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</w:rPr>
        <w:t>II Tempo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24</w:t>
      </w:r>
      <w:r>
        <w:rPr>
          <w:color w:val="000000"/>
          <w:rtl w:val="0"/>
          <w:lang w:val="it-IT"/>
        </w:rPr>
        <w:t xml:space="preserve"> settembre </w:t>
      </w:r>
      <w:r>
        <w:rPr>
          <w:color w:val="000000"/>
          <w:rtl w:val="0"/>
        </w:rPr>
        <w:t>1981.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firstLine="0"/>
      </w:pPr>
      <w:r>
        <w:rPr>
          <w:rtl w:val="0"/>
          <w:lang w:val="it-IT"/>
        </w:rPr>
        <w:t xml:space="preserve">[anche in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Prospettive nel Mondo</w:t>
      </w:r>
      <w:r>
        <w:rPr>
          <w:rtl w:val="0"/>
          <w:lang w:val="fr-FR"/>
        </w:rPr>
        <w:t>»</w:t>
      </w:r>
      <w:r>
        <w:rPr>
          <w:rtl w:val="0"/>
          <w:lang w:val="da-DK"/>
        </w:rPr>
        <w:t>, set 1981].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