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1999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rPr/>
      </w:pPr>
      <w:r>
        <w:rPr>
          <w:rtl w:val="0"/>
        </w:rPr>
        <w:t>“</w:t>
      </w:r>
      <w:r>
        <w:rPr>
          <w:i w:val="1"/>
          <w:iCs w:val="1"/>
          <w:rtl w:val="0"/>
          <w:lang w:val="it-IT"/>
        </w:rPr>
        <w:t>Storicizzare fascismo e antifascismo</w:t>
      </w:r>
      <w:r>
        <w:rPr>
          <w:rtl w:val="0"/>
        </w:rPr>
        <w:t xml:space="preserve">” </w:t>
      </w:r>
      <w:r>
        <w:rPr>
          <w:rtl w:val="0"/>
        </w:rPr>
        <w:t>in</w:t>
      </w:r>
      <w:r>
        <w:rPr>
          <w:i w:val="1"/>
          <w:iCs w:val="1"/>
          <w:rtl w:val="0"/>
          <w:lang w:val="it-IT"/>
        </w:rPr>
        <w:t xml:space="preserve"> Ideazione</w:t>
      </w:r>
      <w:r>
        <w:rPr>
          <w:rtl w:val="0"/>
          <w:lang w:val="it-IT"/>
        </w:rPr>
        <w:t>,  VI (1999), pp. 144-145  del n</w:t>
      </w:r>
      <w:r>
        <w:rPr>
          <w:rtl w:val="0"/>
        </w:rPr>
        <w:t xml:space="preserve">° </w:t>
      </w:r>
      <w:r>
        <w:rPr>
          <w:rtl w:val="0"/>
        </w:rPr>
        <w:t>6</w:t>
      </w:r>
      <w:r>
        <w:rPr>
          <w:rStyle w:val="None"/>
          <w:rtl w:val="0"/>
        </w:rPr>
        <w:t xml:space="preserve"> </w:t>
      </w:r>
      <w:r>
        <w:rPr>
          <w:rStyle w:val="None"/>
          <w:rtl w:val="0"/>
          <w:lang w:val="it-IT"/>
        </w:rPr>
        <w:t>,</w:t>
      </w:r>
      <w:r>
        <w:rPr>
          <w:rStyle w:val="None"/>
          <w:rtl w:val="0"/>
          <w:lang w:val="fr-FR"/>
        </w:rPr>
        <w:t>novembre-dicembre 1999</w:t>
      </w:r>
      <w:r>
        <w:rPr>
          <w:rtl w:val="0"/>
          <w:lang w:val="it-IT"/>
        </w:rPr>
        <w:t xml:space="preserve"> [Con questo titolo redazionale viene pubblicata una lettera inedita di Augusto Del Noce a Giuseppe Prezzolini , datata  Savigliano (Cuneo) 3 ottobre 1970]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rPr>
          <w:rStyle w:val="None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Dante e la lezione del </w:t>
      </w:r>
      <w:r>
        <w:rPr>
          <w:rStyle w:val="None"/>
          <w:rFonts w:ascii="Arial Narrow" w:hAnsi="Arial Narrow"/>
          <w:rtl w:val="0"/>
        </w:rPr>
        <w:t xml:space="preserve">De Civitate Dei, inedito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30 Giorni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XVII, n. 12, dicembre 1999, pp. 62-64.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Intervista</w:t>
      </w:r>
      <w:r>
        <w:rPr>
          <w:rStyle w:val="None"/>
          <w:rFonts w:ascii="Arial Narrow" w:hAnsi="Arial Narrow"/>
          <w:rtl w:val="0"/>
          <w:lang w:val="it-IT"/>
        </w:rPr>
        <w:t xml:space="preserve">, a cura di V. Messori, in V. MESSORI,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Pensare la storia</w:t>
      </w:r>
      <w:r>
        <w:rPr>
          <w:rStyle w:val="None"/>
          <w:rFonts w:ascii="Arial Narrow" w:hAnsi="Arial Narrow"/>
          <w:rtl w:val="0"/>
        </w:rPr>
        <w:t>, Piemme, Cinisello Balsamo 1999.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Sul concetto di autorit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à</w:t>
      </w:r>
      <w:r>
        <w:rPr>
          <w:rStyle w:val="None"/>
          <w:rFonts w:ascii="Arial Narrow" w:hAnsi="Arial Narrow"/>
          <w:rtl w:val="0"/>
          <w:lang w:val="it-IT"/>
        </w:rPr>
        <w:t>, corso delle lezioni universitarie tenute nell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  <w:lang w:val="nl-NL"/>
        </w:rPr>
        <w:t>a.a. 1977-78, in G.F. LAMI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, Introduzione a Augusto Del Noce</w:t>
      </w:r>
      <w:r>
        <w:rPr>
          <w:rStyle w:val="None"/>
          <w:rFonts w:ascii="Arial Narrow" w:hAnsi="Arial Narrow"/>
          <w:rtl w:val="0"/>
          <w:lang w:val="it-IT"/>
        </w:rPr>
        <w:t>, prefazione di F. MERCADANTE, Pellicani, Roma 1999, pp. 315-356.</w:t>
      </w:r>
    </w:p>
    <w:p>
      <w:pPr>
        <w:pStyle w:val="Modulo vuoto"/>
        <w:ind w:right="314"/>
        <w:jc w:val="both"/>
      </w:pPr>
      <w:r>
        <w:rPr>
          <w:rFonts w:ascii="Arial Narrow" w:cs="Arial Narrow" w:hAnsi="Arial Narrow" w:eastAsia="Arial Narrow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 Narrow" w:cs="Arial Unicode MS" w:hAnsi="Arial Narro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one">
    <w:name w:val="None"/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