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1959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D. </w:t>
      </w:r>
      <w:r>
        <w:rPr>
          <w:rFonts w:ascii="Arial Narrow" w:hAnsi="Arial Narrow"/>
          <w:rtl w:val="0"/>
          <w:lang w:val="it-IT"/>
        </w:rPr>
        <w:t>CANTIMORI</w:t>
      </w:r>
      <w:r>
        <w:rPr>
          <w:rFonts w:ascii="Arial Narrow" w:hAnsi="Arial Narrow"/>
          <w:rtl w:val="0"/>
        </w:rPr>
        <w:t xml:space="preserve">,  </w:t>
      </w:r>
      <w:r>
        <w:rPr>
          <w:rFonts w:ascii="Arial Narrow" w:hAnsi="Arial Narrow"/>
          <w:rtl w:val="0"/>
          <w:lang w:val="it-IT"/>
        </w:rPr>
        <w:t>St</w:t>
      </w:r>
      <w:r>
        <w:rPr>
          <w:rFonts w:ascii="Arial Narrow" w:hAnsi="Arial Narrow"/>
          <w:i w:val="1"/>
          <w:iCs w:val="1"/>
          <w:rtl w:val="0"/>
          <w:lang w:val="it-IT"/>
        </w:rPr>
        <w:t>udi di storia,</w:t>
      </w:r>
      <w:r>
        <w:rPr>
          <w:rFonts w:ascii="Arial Narrow" w:hAnsi="Arial Narrow"/>
          <w:rtl w:val="0"/>
        </w:rPr>
        <w:t xml:space="preserve"> </w:t>
      </w:r>
      <w:r>
        <w:rPr>
          <w:rFonts w:ascii="Arial Narrow" w:hAnsi="Arial Narrow"/>
          <w:rtl w:val="0"/>
          <w:lang w:val="it-IT"/>
        </w:rPr>
        <w:t>To</w:t>
      </w:r>
      <w:r>
        <w:rPr>
          <w:rFonts w:ascii="Arial Narrow" w:hAnsi="Arial Narrow"/>
          <w:rtl w:val="0"/>
        </w:rPr>
        <w:t xml:space="preserve">rino, </w:t>
      </w:r>
      <w:r>
        <w:rPr>
          <w:rFonts w:ascii="Arial Narrow" w:hAnsi="Arial Narrow"/>
          <w:rtl w:val="0"/>
          <w:lang w:val="it-IT"/>
        </w:rPr>
        <w:t>E</w:t>
      </w:r>
      <w:r>
        <w:rPr>
          <w:rFonts w:ascii="Arial Narrow" w:hAnsi="Arial Narrow"/>
          <w:rtl w:val="0"/>
          <w:lang w:val="it-IT"/>
        </w:rPr>
        <w:t xml:space="preserve">inaudi 1959, </w:t>
      </w:r>
      <w:r>
        <w:rPr>
          <w:rFonts w:ascii="Arial Narrow" w:hAnsi="Arial Narrow"/>
          <w:vertAlign w:val="superscript"/>
          <w:rtl w:val="0"/>
        </w:rPr>
        <w:t>2</w:t>
      </w:r>
      <w:r>
        <w:rPr>
          <w:rFonts w:ascii="Arial Narrow" w:hAnsi="Arial Narrow"/>
          <w:rtl w:val="0"/>
        </w:rPr>
        <w:t>1965.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rtl w:val="0"/>
        </w:rPr>
        <w:t xml:space="preserve">MALDINI S., </w:t>
      </w:r>
      <w:r>
        <w:rPr>
          <w:i w:val="1"/>
          <w:iCs w:val="1"/>
          <w:rtl w:val="0"/>
          <w:lang w:val="it-IT"/>
        </w:rPr>
        <w:t xml:space="preserve">E' in crisi la cultura cattolica?,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Resto del Carlino</w:t>
      </w:r>
      <w:r>
        <w:rPr>
          <w:rtl w:val="0"/>
          <w:lang w:val="fr-FR"/>
        </w:rPr>
        <w:t>»</w:t>
      </w:r>
      <w:r>
        <w:rPr>
          <w:rtl w:val="0"/>
        </w:rPr>
        <w:t>, 13-10-1959.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NICOLOSI, S., </w:t>
      </w:r>
      <w:r>
        <w:rPr>
          <w:rStyle w:val="None"/>
          <w:rFonts w:ascii="Arial Narrow" w:hAnsi="Arial Narrow"/>
          <w:i w:val="1"/>
          <w:iCs w:val="1"/>
          <w:rtl w:val="0"/>
        </w:rPr>
        <w:t>Vent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anni di studi malebranchiani,</w:t>
      </w:r>
      <w:r>
        <w:rPr>
          <w:rStyle w:val="None"/>
          <w:rFonts w:ascii="Arial Narrow" w:hAnsi="Arial Narrow" w:hint="default"/>
          <w:rtl w:val="0"/>
        </w:rPr>
        <w:t xml:space="preserve"> «</w:t>
      </w:r>
      <w:r>
        <w:rPr>
          <w:rStyle w:val="None"/>
          <w:rFonts w:ascii="Arial Narrow" w:hAnsi="Arial Narrow"/>
          <w:rtl w:val="0"/>
        </w:rPr>
        <w:t>Sophia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1959.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rtl w:val="0"/>
          <w:lang w:val="it-IT"/>
        </w:rPr>
        <w:t xml:space="preserve">SANTUCCI, A., </w:t>
      </w:r>
      <w:r>
        <w:rPr>
          <w:i w:val="1"/>
          <w:iCs w:val="1"/>
          <w:rtl w:val="0"/>
          <w:lang w:val="it-IT"/>
        </w:rPr>
        <w:t>Esistenzialismo e filosofia italiana</w:t>
      </w:r>
      <w:r>
        <w:rPr>
          <w:rtl w:val="0"/>
          <w:lang w:val="it-IT"/>
        </w:rPr>
        <w:t xml:space="preserve">, Bologna, Il Mulino, 1959: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rPr>
          <w:rtl w:val="0"/>
          <w:lang w:val="it-IT"/>
        </w:rPr>
        <w:tab/>
        <w:t xml:space="preserve">[p. 222]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il suo [di Felice Balbo] uomo senza miti, lo confermavano la passione dei suoi scritti su &lt;&lt;Politecnico&gt;&gt; e poi i dialoghi con Il Del Noce, era figura retorica o costruita sughi schemi dello spiritualismo tradizionale.</w:t>
      </w:r>
      <w:r>
        <w:rPr>
          <w:rtl w:val="0"/>
          <w:lang w:val="it-IT"/>
        </w:rPr>
        <w:t>”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center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center"/>
      </w:pPr>
      <w:r>
        <w:rPr>
          <w:rtl w:val="0"/>
          <w:lang w:val="it-IT"/>
        </w:rPr>
        <w:t>***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center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rPr>
          <w:rtl w:val="0"/>
          <w:lang w:val="it-IT"/>
        </w:rPr>
        <w:tab/>
        <w:t>[pp. 222-223] A Felice Balbo sembrava evidente</w:t>
      </w:r>
      <w:r>
        <w:rPr>
          <w:rtl w:val="0"/>
        </w:rPr>
        <w:t xml:space="preserve"> “</w:t>
      </w:r>
      <w:r>
        <w:rPr>
          <w:rtl w:val="0"/>
          <w:lang w:val="it-IT"/>
        </w:rPr>
        <w:t>che il materialismo dialettico inteso metafisicamente si chiudesse in se stesso quando era invece il momento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incontro con scienze e culture non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legate alla borghesia, il momento della costruzione tecnica in vista di tutti gli uomini e non solo della classe operaia. Tale era infatti la convinzione della sua </w:t>
      </w:r>
      <w:r>
        <w:rPr>
          <w:color w:val="f1270e"/>
          <w:rtl w:val="0"/>
          <w:lang w:val="it-IT"/>
        </w:rPr>
        <w:t xml:space="preserve">[p. 223 </w:t>
      </w:r>
      <w:r>
        <w:rPr>
          <w:color w:val="f1270e"/>
          <w:rtl w:val="0"/>
          <w:lang w:val="it-IT"/>
        </w:rPr>
        <w:t>→</w:t>
      </w:r>
      <w:r>
        <w:rPr>
          <w:color w:val="f1270e"/>
          <w:rtl w:val="0"/>
          <w:lang w:val="it-IT"/>
        </w:rPr>
        <w:t xml:space="preserve">] </w:t>
      </w:r>
      <w:r>
        <w:rPr>
          <w:rtl w:val="0"/>
          <w:lang w:val="it-IT"/>
        </w:rPr>
        <w:t>filosofia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esistenza (non esistenzialistica, diceva) che la vera scoperta di Marx consistesse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aver affrancato la ragione da ogni pregiudizio teologico 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avere reso per sempre impossibile ogni teologizzazione della ragione. Una liberazione che poteva costituire, impedendo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uso &lt;&lt;idolatrico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autonomia umana&gt;&gt;, la premessa 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autentica vita religiosa.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rPr>
          <w:rtl w:val="0"/>
          <w:lang w:val="it-IT"/>
        </w:rPr>
        <w:tab/>
        <w:t>Ora gli faceva notare il Del Noce come la ragione scientifica del marxismo, la tesi della verificabilit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prassi, presupponesse ancora un discorso ontologico e metafisico. E come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dovesse rimettere in discussione il carattere </w:t>
      </w:r>
      <w:r>
        <w:rPr>
          <w:vertAlign w:val="superscript"/>
          <w:rtl w:val="0"/>
          <w:lang w:val="it-IT"/>
        </w:rPr>
        <w:t>teologico</w:t>
      </w:r>
      <w:r>
        <w:rPr>
          <w:rtl w:val="0"/>
          <w:lang w:val="it-IT"/>
        </w:rPr>
        <w:t xml:space="preserve"> delle varie traduzioni marxiste, da quelle di Engels  a quelle di Lenin e Stalin. Si trattava di una chiarificazione indispensabile, che bene indicava i limiti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opera del Balbo e le sue generose illusioni.</w:t>
      </w:r>
      <w:r>
        <w:rPr>
          <w:rtl w:val="0"/>
          <w:lang w:val="it-IT"/>
        </w:rPr>
        <w:t>”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center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center"/>
      </w:pPr>
      <w:r>
        <w:rPr>
          <w:rtl w:val="0"/>
          <w:lang w:val="it-IT"/>
        </w:rPr>
        <w:t>***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tab/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rPr>
          <w:rtl w:val="0"/>
          <w:lang w:val="it-IT"/>
        </w:rPr>
        <w:tab/>
        <w:t xml:space="preserve">[pp. 230-231]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Ha osservato il Del Noce che, senza il ricorso a una </w:t>
      </w:r>
      <w:r>
        <w:rPr>
          <w:color w:val="f1270e"/>
          <w:rtl w:val="0"/>
          <w:lang w:val="it-IT"/>
        </w:rPr>
        <w:t xml:space="preserve">[p. 231 </w:t>
      </w:r>
      <w:r>
        <w:rPr>
          <w:color w:val="f1270e"/>
          <w:rtl w:val="0"/>
          <w:lang w:val="it-IT"/>
        </w:rPr>
        <w:t>→</w:t>
      </w:r>
      <w:r>
        <w:rPr>
          <w:color w:val="f1270e"/>
          <w:rtl w:val="0"/>
          <w:lang w:val="it-IT"/>
        </w:rPr>
        <w:t>]</w:t>
      </w:r>
      <w:r>
        <w:rPr>
          <w:rtl w:val="0"/>
          <w:lang w:val="it-IT"/>
        </w:rPr>
        <w:t xml:space="preserve"> teologia della storia, non ci sarebbe per il Castelli, altra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se non una fenomenologia del disgusto e che del suo esistenzialismo si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parlare solo a patto di scorgere in esso una filosofia della speranza.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giudizio da accogliere per vero, se si pensa che ogni interpretazione laica e immanentistica del pensiero esistenzialista  conduceva per lui a un &lt;&lt;idealismo trasformato&gt;&gt;</w:t>
      </w:r>
      <w:r>
        <w:rPr>
          <w:rtl w:val="0"/>
          <w:lang w:val="it-IT"/>
        </w:rPr>
        <w:t>”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rPr>
          <w:rtl w:val="0"/>
          <w:lang w:val="it-IT"/>
        </w:rPr>
        <w:t>***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ab/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rPr>
          <w:rtl w:val="0"/>
          <w:lang w:val="it-IT"/>
        </w:rPr>
        <w:t>[p.248 e nota 44]</w:t>
        <w:tab/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La forza polemica del marxismo [- scrive Antonio Santucci - ] era indubitabile nei riguardi delle ultime &lt;&lt;anime belle&gt;&gt;, incapaci di darsi una ragione obiettiva della propria impotenza. Senza dubbio lo si poteva portare a prova di una istanza pragmatica della filosofia che 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borghese non era riuscita storicamente a superare, ma per la sua stessa intransigenza esso si chiudeva a taluni sviluppi del pensiero contemporaneo o li avvicinava in un senso strumentale.</w:t>
      </w:r>
      <w:r>
        <w:rPr>
          <w:vertAlign w:val="superscript"/>
          <w:rtl w:val="0"/>
          <w:lang w:val="it-IT"/>
        </w:rPr>
        <w:t>[Nota 44]</w:t>
      </w:r>
      <w:r>
        <w:rPr>
          <w:rtl w:val="0"/>
          <w:lang w:val="it-IT"/>
        </w:rPr>
        <w:t>”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</w:pPr>
      <w:r>
        <w:rPr>
          <w:rtl w:val="0"/>
          <w:lang w:val="it-IT"/>
        </w:rPr>
        <w:t xml:space="preserve">[Nota 44]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Sono assai importanti al riguardo le osservazioni de Del Noce in </w:t>
      </w:r>
      <w:r>
        <w:rPr>
          <w:i w:val="1"/>
          <w:iCs w:val="1"/>
          <w:rtl w:val="0"/>
          <w:lang w:val="it-IT"/>
        </w:rPr>
        <w:t>Attualit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della filosofia di Marx</w:t>
      </w:r>
      <w:r>
        <w:rPr>
          <w:rtl w:val="0"/>
          <w:lang w:val="it-IT"/>
        </w:rPr>
        <w:t xml:space="preserve"> in &lt;&lt;Costume&gt;&gt;, 1946, n. 2 e </w:t>
      </w:r>
      <w:r>
        <w:rPr>
          <w:i w:val="1"/>
          <w:iCs w:val="1"/>
          <w:rtl w:val="0"/>
          <w:lang w:val="it-IT"/>
        </w:rPr>
        <w:t xml:space="preserve"> La &lt;&lt;non filosofia&gt;&gt; di Marx e iil comunismo come realt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politica</w:t>
      </w:r>
      <w:r>
        <w:rPr>
          <w:rtl w:val="0"/>
          <w:lang w:val="it-IT"/>
        </w:rPr>
        <w:t xml:space="preserve"> in &lt;&lt;Atti del Congresso Internazionale di Filosofia&gt;&gt;, vol. 2, Milano, 1947, pp. 357-388.</w:t>
      </w:r>
      <w:r>
        <w:rPr>
          <w:rtl w:val="0"/>
          <w:lang w:val="it-IT"/>
        </w:rPr>
        <w:t xml:space="preserve">”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