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  <w:r>
        <w:rPr>
          <w:rFonts w:ascii="Arial Narrow" w:hAnsi="Arial Narrow"/>
          <w:b w:val="1"/>
          <w:bCs w:val="1"/>
          <w:sz w:val="100"/>
          <w:szCs w:val="100"/>
          <w:rtl w:val="0"/>
          <w:lang w:val="it-IT"/>
        </w:rPr>
        <w:t>1975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color w:val="000000"/>
        </w:rPr>
      </w:pPr>
      <w:r>
        <w:rPr>
          <w:color w:val="000000"/>
          <w:rtl w:val="0"/>
        </w:rPr>
        <w:t xml:space="preserve">ACCAME G., </w:t>
      </w:r>
      <w:r>
        <w:rPr>
          <w:i w:val="1"/>
          <w:iCs w:val="1"/>
          <w:color w:val="000000"/>
          <w:rtl w:val="0"/>
          <w:lang w:val="it-IT"/>
        </w:rPr>
        <w:t>Da un convegno all'altro</w:t>
      </w:r>
      <w:r>
        <w:rPr>
          <w:color w:val="000000"/>
          <w:rtl w:val="0"/>
        </w:rPr>
        <w:t xml:space="preserve">, </w:t>
      </w:r>
      <w:r>
        <w:rPr>
          <w:color w:val="000000"/>
          <w:rtl w:val="0"/>
          <w:lang w:val="fr-FR"/>
        </w:rPr>
        <w:t>«</w:t>
      </w:r>
      <w:r>
        <w:rPr>
          <w:color w:val="000000"/>
          <w:rtl w:val="0"/>
          <w:lang w:val="it-IT"/>
        </w:rPr>
        <w:t>Nuova Repubblica</w:t>
      </w:r>
      <w:r>
        <w:rPr>
          <w:color w:val="000000"/>
          <w:rtl w:val="0"/>
          <w:lang w:val="fr-FR"/>
        </w:rPr>
        <w:t>»</w:t>
      </w:r>
      <w:r>
        <w:rPr>
          <w:color w:val="000000"/>
          <w:rtl w:val="0"/>
        </w:rPr>
        <w:t>, 11</w:t>
      </w:r>
      <w:r>
        <w:rPr>
          <w:color w:val="000000"/>
          <w:rtl w:val="0"/>
          <w:lang w:val="it-IT"/>
        </w:rPr>
        <w:t xml:space="preserve"> maggio </w:t>
      </w:r>
      <w:r>
        <w:rPr>
          <w:color w:val="000000"/>
          <w:rtl w:val="0"/>
        </w:rPr>
        <w:t>1975.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</w:pPr>
      <w:r>
        <w:rPr>
          <w:color w:val="000000"/>
          <w:rtl w:val="0"/>
        </w:rPr>
        <w:t xml:space="preserve">ACCAME G., </w:t>
      </w:r>
      <w:r>
        <w:rPr>
          <w:i w:val="1"/>
          <w:iCs w:val="1"/>
          <w:color w:val="000000"/>
          <w:rtl w:val="0"/>
          <w:lang w:val="it-IT"/>
        </w:rPr>
        <w:t>Cultura e istituzioni</w:t>
      </w:r>
      <w:r>
        <w:rPr>
          <w:color w:val="000000"/>
          <w:rtl w:val="0"/>
        </w:rPr>
        <w:t xml:space="preserve">, </w:t>
      </w:r>
      <w:r>
        <w:rPr>
          <w:color w:val="000000"/>
          <w:rtl w:val="0"/>
          <w:lang w:val="fr-FR"/>
        </w:rPr>
        <w:t>«</w:t>
      </w:r>
      <w:r>
        <w:rPr>
          <w:color w:val="000000"/>
          <w:rtl w:val="0"/>
          <w:lang w:val="it-IT"/>
        </w:rPr>
        <w:t>Nuova Repubblica</w:t>
      </w:r>
      <w:r>
        <w:rPr>
          <w:color w:val="000000"/>
          <w:rtl w:val="0"/>
          <w:lang w:val="fr-FR"/>
        </w:rPr>
        <w:t>»</w:t>
      </w:r>
      <w:r>
        <w:rPr>
          <w:color w:val="000000"/>
          <w:rtl w:val="0"/>
        </w:rPr>
        <w:t>, 25</w:t>
      </w:r>
      <w:r>
        <w:rPr>
          <w:color w:val="000000"/>
          <w:rtl w:val="0"/>
          <w:lang w:val="it-IT"/>
        </w:rPr>
        <w:t xml:space="preserve"> maggio </w:t>
      </w:r>
      <w:r>
        <w:rPr>
          <w:color w:val="000000"/>
          <w:rtl w:val="0"/>
        </w:rPr>
        <w:t>1975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Narrow" w:cs="Arial Narrow" w:hAnsi="Arial Narrow" w:eastAsia="Arial Narrow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color w:val="000000"/>
        </w:rPr>
      </w:pPr>
      <w:r>
        <w:rPr>
          <w:color w:val="000000"/>
          <w:rtl w:val="0"/>
          <w:lang w:val="it-IT"/>
        </w:rPr>
        <w:t xml:space="preserve">CARACCIOLO A., recensione a C. Riechers, </w:t>
      </w:r>
      <w:r>
        <w:rPr>
          <w:i w:val="1"/>
          <w:iCs w:val="1"/>
          <w:color w:val="000000"/>
          <w:rtl w:val="0"/>
          <w:lang w:val="de-DE"/>
        </w:rPr>
        <w:t>Antonio Gramsci. Marxismus in Italien</w:t>
      </w:r>
      <w:r>
        <w:rPr>
          <w:color w:val="000000"/>
          <w:rtl w:val="0"/>
        </w:rPr>
        <w:t>, Europ</w:t>
      </w:r>
      <w:r>
        <w:rPr>
          <w:color w:val="000000"/>
          <w:rtl w:val="0"/>
        </w:rPr>
        <w:t>ä</w:t>
      </w:r>
      <w:r>
        <w:rPr>
          <w:color w:val="000000"/>
          <w:rtl w:val="0"/>
          <w:lang w:val="de-DE"/>
        </w:rPr>
        <w:t xml:space="preserve">ische Verlagsantalt, Frankfurt a M., 1970, </w:t>
      </w:r>
      <w:r>
        <w:rPr>
          <w:color w:val="000000"/>
          <w:rtl w:val="0"/>
          <w:lang w:val="fr-FR"/>
        </w:rPr>
        <w:t>«</w:t>
      </w:r>
      <w:r>
        <w:rPr>
          <w:color w:val="000000"/>
          <w:rtl w:val="0"/>
          <w:lang w:val="it-IT"/>
        </w:rPr>
        <w:t>Storia e Politica</w:t>
      </w:r>
      <w:r>
        <w:rPr>
          <w:color w:val="000000"/>
          <w:rtl w:val="0"/>
          <w:lang w:val="fr-FR"/>
        </w:rPr>
        <w:t>»</w:t>
      </w:r>
      <w:r>
        <w:rPr>
          <w:color w:val="000000"/>
          <w:rtl w:val="0"/>
        </w:rPr>
        <w:t>, n. 3, 1975.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color w:val="000000"/>
        </w:rPr>
      </w:pPr>
      <w:r>
        <w:rPr>
          <w:color w:val="000000"/>
          <w:rtl w:val="0"/>
          <w:lang w:val="pt-PT"/>
        </w:rPr>
        <w:t xml:space="preserve">CASTELLANO D., </w:t>
      </w:r>
      <w:r>
        <w:rPr>
          <w:i w:val="1"/>
          <w:iCs w:val="1"/>
          <w:color w:val="000000"/>
          <w:rtl w:val="0"/>
          <w:lang w:val="it-IT"/>
        </w:rPr>
        <w:t>L'aristotelismo cristiano di Marcel De Corte</w:t>
      </w:r>
      <w:r>
        <w:rPr>
          <w:color w:val="000000"/>
          <w:rtl w:val="0"/>
          <w:lang w:val="de-DE"/>
        </w:rPr>
        <w:t>, Firenze</w:t>
      </w:r>
      <w:r>
        <w:rPr>
          <w:color w:val="000000"/>
          <w:rtl w:val="0"/>
          <w:lang w:val="it-IT"/>
        </w:rPr>
        <w:t>,</w:t>
      </w:r>
      <w:r>
        <w:rPr>
          <w:rtl w:val="0"/>
          <w:lang w:val="it-IT"/>
        </w:rPr>
        <w:t xml:space="preserve"> Pucci Cipriani,</w:t>
      </w:r>
      <w:r>
        <w:rPr>
          <w:color w:val="000000"/>
          <w:rtl w:val="0"/>
        </w:rPr>
        <w:t xml:space="preserve"> 1975, pp. 9, 12, 18, 46, 60, 64, 65, 119, 123, 129, 144, 160, 174.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color w:val="000000"/>
        </w:rPr>
      </w:pP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 xml:space="preserve">COTTA, Sergio, </w:t>
      </w:r>
      <w:r>
        <w:rPr>
          <w:rFonts w:ascii="Arial Narrow" w:hAnsi="Arial Narrow"/>
          <w:i w:val="1"/>
          <w:iCs w:val="1"/>
          <w:rtl w:val="0"/>
        </w:rPr>
        <w:t>L</w:t>
      </w:r>
      <w:r>
        <w:rPr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Fonts w:ascii="Arial Narrow" w:hAnsi="Arial Narrow"/>
          <w:i w:val="1"/>
          <w:iCs w:val="1"/>
          <w:rtl w:val="0"/>
        </w:rPr>
        <w:t xml:space="preserve">uomo tolemaico, </w:t>
      </w:r>
      <w:r>
        <w:rPr>
          <w:rFonts w:ascii="Arial Narrow" w:hAnsi="Arial Narrow"/>
          <w:rtl w:val="0"/>
          <w:lang w:val="it-IT"/>
        </w:rPr>
        <w:t xml:space="preserve"> Milano, Rizzoli, p.29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[</w:t>
      </w:r>
      <w:r>
        <w:rPr>
          <w:rFonts w:ascii="Arial Narrow" w:hAnsi="Arial Narrow" w:hint="default"/>
          <w:rtl w:val="0"/>
        </w:rPr>
        <w:t>“</w:t>
      </w:r>
      <w:r>
        <w:rPr>
          <w:rFonts w:ascii="Arial Narrow" w:hAnsi="Arial Narrow"/>
          <w:rtl w:val="0"/>
          <w:lang w:val="it-IT"/>
        </w:rPr>
        <w:t>Come ha notato bene Del Noce, se non si comprende</w:t>
      </w:r>
      <w:r>
        <w:rPr>
          <w:rFonts w:ascii="Arial Narrow" w:hAnsi="Arial Narrow" w:hint="default"/>
          <w:rtl w:val="0"/>
        </w:rPr>
        <w:t xml:space="preserve">” </w:t>
      </w:r>
      <w:r>
        <w:rPr>
          <w:rFonts w:ascii="Arial Narrow" w:hAnsi="Arial Narrow"/>
          <w:rtl w:val="0"/>
          <w:lang w:val="it-IT"/>
        </w:rPr>
        <w:t xml:space="preserve">che </w:t>
      </w:r>
      <w:r>
        <w:rPr>
          <w:rFonts w:ascii="Arial Narrow" w:hAnsi="Arial Narrow" w:hint="default"/>
          <w:rtl w:val="0"/>
        </w:rPr>
        <w:t>“</w:t>
      </w:r>
      <w:r>
        <w:rPr>
          <w:rFonts w:ascii="Arial Narrow" w:hAnsi="Arial Narrow"/>
          <w:rtl w:val="0"/>
        </w:rPr>
        <w:t>l</w:t>
      </w:r>
      <w:r>
        <w:rPr>
          <w:rFonts w:ascii="Arial Narrow" w:hAnsi="Arial Narrow" w:hint="default"/>
          <w:rtl w:val="0"/>
          <w:lang w:val="fr-FR"/>
        </w:rPr>
        <w:t xml:space="preserve">’ </w:t>
      </w:r>
      <w:r>
        <w:rPr>
          <w:rFonts w:ascii="Arial Narrow" w:hAnsi="Arial Narrow"/>
          <w:rtl w:val="0"/>
          <w:lang w:val="it-IT"/>
        </w:rPr>
        <w:t xml:space="preserve">alienazione presa di mira da Marx </w:t>
      </w:r>
      <w:r>
        <w:rPr>
          <w:rFonts w:ascii="Arial Narrow" w:hAnsi="Arial Narrow" w:hint="default"/>
          <w:rtl w:val="0"/>
          <w:lang w:val="it-IT"/>
        </w:rPr>
        <w:t xml:space="preserve">è </w:t>
      </w:r>
      <w:r>
        <w:rPr>
          <w:rFonts w:ascii="Arial Narrow" w:hAnsi="Arial Narrow"/>
          <w:rtl w:val="0"/>
          <w:lang w:val="it-IT"/>
        </w:rPr>
        <w:t xml:space="preserve">invece quella da sfruttamento soci1. </w:t>
        <w:tab/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Narrow" w:cs="Arial Narrow" w:hAnsi="Arial Narrow" w:eastAsia="Arial Narrow"/>
        </w:rPr>
      </w:pP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Narrow" w:cs="Arial Narrow" w:hAnsi="Arial Narrow" w:eastAsia="Arial Narrow"/>
        </w:rPr>
      </w:pPr>
      <w:r>
        <w:rPr>
          <w:rFonts w:ascii="Arial Narrow" w:hAnsi="Arial Narrow"/>
          <w:i w:val="1"/>
          <w:iCs w:val="1"/>
          <w:rtl w:val="0"/>
        </w:rPr>
        <w:t>Viva i presentatori</w:t>
      </w:r>
      <w:r>
        <w:rPr>
          <w:rFonts w:ascii="Arial Narrow" w:hAnsi="Arial Narrow"/>
          <w:rtl w:val="0"/>
        </w:rPr>
        <w:t xml:space="preserve">, </w:t>
      </w:r>
      <w:r>
        <w:rPr>
          <w:rFonts w:ascii="Arial Narrow" w:hAnsi="Arial Narrow" w:hint="default"/>
          <w:rtl w:val="0"/>
          <w:lang w:val="fr-FR"/>
        </w:rPr>
        <w:t>«</w:t>
      </w:r>
      <w:r>
        <w:rPr>
          <w:rFonts w:ascii="Arial Narrow" w:hAnsi="Arial Narrow"/>
          <w:rtl w:val="0"/>
          <w:lang w:val="it-IT"/>
        </w:rPr>
        <w:t>II Messaggero</w:t>
      </w:r>
      <w:r>
        <w:rPr>
          <w:rFonts w:ascii="Arial Narrow" w:hAnsi="Arial Narrow" w:hint="default"/>
          <w:rtl w:val="0"/>
          <w:lang w:val="fr-FR"/>
        </w:rPr>
        <w:t>»</w:t>
      </w:r>
      <w:r>
        <w:rPr>
          <w:rFonts w:ascii="Arial Narrow" w:hAnsi="Arial Narrow"/>
          <w:rtl w:val="0"/>
        </w:rPr>
        <w:t>, 6</w:t>
      </w:r>
      <w:r>
        <w:rPr>
          <w:rFonts w:ascii="Arial Narrow" w:hAnsi="Arial Narrow"/>
          <w:rtl w:val="0"/>
          <w:lang w:val="it-IT"/>
        </w:rPr>
        <w:t xml:space="preserve"> febbraio </w:t>
      </w:r>
      <w:r>
        <w:rPr>
          <w:rFonts w:ascii="Arial Narrow" w:hAnsi="Arial Narrow"/>
          <w:rtl w:val="0"/>
          <w:lang w:val="it-IT"/>
        </w:rPr>
        <w:t>1975, [nella rubrica di Lucrezia].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Narrow" w:cs="Arial Narrow" w:hAnsi="Arial Narrow" w:eastAsia="Arial Narrow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color w:val="000000"/>
        </w:rPr>
      </w:pPr>
      <w:r>
        <w:rPr>
          <w:color w:val="000000"/>
          <w:rtl w:val="0"/>
          <w:lang w:val="it-IT"/>
        </w:rPr>
        <w:t xml:space="preserve">DE FELICE R., </w:t>
      </w:r>
      <w:r>
        <w:rPr>
          <w:i w:val="1"/>
          <w:iCs w:val="1"/>
          <w:color w:val="000000"/>
          <w:rtl w:val="0"/>
          <w:lang w:val="it-IT"/>
        </w:rPr>
        <w:t>Intervista sul fascismo</w:t>
      </w:r>
      <w:r>
        <w:rPr>
          <w:color w:val="000000"/>
          <w:rtl w:val="0"/>
        </w:rPr>
        <w:t xml:space="preserve">, Bari/Roma, </w:t>
      </w:r>
      <w:r>
        <w:rPr>
          <w:color w:val="000000"/>
          <w:rtl w:val="0"/>
          <w:lang w:val="it-IT"/>
        </w:rPr>
        <w:t>Laterza,</w:t>
      </w:r>
      <w:r>
        <w:rPr>
          <w:color w:val="000000"/>
          <w:rtl w:val="0"/>
        </w:rPr>
        <w:t>1975.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color w:val="000000"/>
        </w:rPr>
      </w:pPr>
      <w:r>
        <w:rPr>
          <w:color w:val="000000"/>
          <w:rtl w:val="0"/>
        </w:rPr>
        <w:t xml:space="preserve">MERCADANTE F., </w:t>
      </w:r>
      <w:r>
        <w:rPr>
          <w:i w:val="1"/>
          <w:iCs w:val="1"/>
          <w:color w:val="000000"/>
          <w:rtl w:val="0"/>
          <w:lang w:val="it-IT"/>
        </w:rPr>
        <w:t>Il regolamento della modalit</w:t>
      </w:r>
      <w:r>
        <w:rPr>
          <w:i w:val="1"/>
          <w:iCs w:val="1"/>
          <w:color w:val="000000"/>
          <w:rtl w:val="0"/>
          <w:lang w:val="fr-FR"/>
        </w:rPr>
        <w:t xml:space="preserve">à </w:t>
      </w:r>
      <w:r>
        <w:rPr>
          <w:i w:val="1"/>
          <w:iCs w:val="1"/>
          <w:color w:val="000000"/>
          <w:rtl w:val="0"/>
          <w:lang w:val="it-IT"/>
        </w:rPr>
        <w:t>dei diritti</w:t>
      </w:r>
      <w:r>
        <w:rPr>
          <w:color w:val="000000"/>
          <w:rtl w:val="0"/>
          <w:lang w:val="it-IT"/>
        </w:rPr>
        <w:t>, A. Giuffr</w:t>
      </w:r>
      <w:r>
        <w:rPr>
          <w:color w:val="000000"/>
          <w:rtl w:val="0"/>
        </w:rPr>
        <w:t xml:space="preserve">é </w:t>
      </w:r>
      <w:r>
        <w:rPr>
          <w:color w:val="000000"/>
          <w:rtl w:val="0"/>
          <w:lang w:val="it-IT"/>
        </w:rPr>
        <w:t>Editore, Milano 1975, pp. 94, 103-105, 215, 221-222, 245-246, 251, 315, 324.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Narrow" w:cs="Arial Narrow" w:hAnsi="Arial Narrow" w:eastAsia="Arial Narrow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</w:pPr>
      <w:r>
        <w:rPr>
          <w:color w:val="000000"/>
          <w:rtl w:val="0"/>
        </w:rPr>
        <w:t xml:space="preserve">MEROLLE V., </w:t>
      </w:r>
      <w:r>
        <w:rPr>
          <w:i w:val="1"/>
          <w:iCs w:val="1"/>
          <w:color w:val="000000"/>
          <w:rtl w:val="0"/>
          <w:lang w:val="it-IT"/>
        </w:rPr>
        <w:t>Il progresso della ideologia comunista e le responsabilit</w:t>
      </w:r>
      <w:r>
        <w:rPr>
          <w:i w:val="1"/>
          <w:iCs w:val="1"/>
          <w:color w:val="000000"/>
          <w:rtl w:val="0"/>
          <w:lang w:val="fr-FR"/>
        </w:rPr>
        <w:t xml:space="preserve">à </w:t>
      </w:r>
      <w:r>
        <w:rPr>
          <w:i w:val="1"/>
          <w:iCs w:val="1"/>
          <w:color w:val="000000"/>
          <w:rtl w:val="0"/>
          <w:lang w:val="it-IT"/>
        </w:rPr>
        <w:t>della cultura</w:t>
      </w:r>
      <w:r>
        <w:rPr>
          <w:color w:val="000000"/>
          <w:rtl w:val="0"/>
        </w:rPr>
        <w:t xml:space="preserve">, </w:t>
      </w:r>
      <w:r>
        <w:rPr>
          <w:color w:val="000000"/>
          <w:rtl w:val="0"/>
          <w:lang w:val="fr-FR"/>
        </w:rPr>
        <w:t>«</w:t>
      </w:r>
      <w:r>
        <w:rPr>
          <w:color w:val="000000"/>
          <w:rtl w:val="0"/>
          <w:lang w:val="it-IT"/>
        </w:rPr>
        <w:t>Il Globo</w:t>
      </w:r>
      <w:r>
        <w:rPr>
          <w:color w:val="000000"/>
          <w:rtl w:val="0"/>
          <w:lang w:val="fr-FR"/>
        </w:rPr>
        <w:t>»</w:t>
      </w:r>
      <w:r>
        <w:rPr>
          <w:color w:val="000000"/>
          <w:rtl w:val="0"/>
        </w:rPr>
        <w:t>, 19</w:t>
      </w:r>
      <w:r>
        <w:rPr>
          <w:color w:val="000000"/>
          <w:rtl w:val="0"/>
          <w:lang w:val="it-IT"/>
        </w:rPr>
        <w:t xml:space="preserve"> novembre </w:t>
      </w:r>
      <w:r>
        <w:rPr>
          <w:color w:val="000000"/>
          <w:rtl w:val="0"/>
        </w:rPr>
        <w:t>1975.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Narrow" w:cs="Arial Narrow" w:hAnsi="Arial Narrow" w:eastAsia="Arial Narrow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color w:val="000000"/>
        </w:rPr>
      </w:pPr>
      <w:r>
        <w:rPr>
          <w:color w:val="000000"/>
          <w:rtl w:val="0"/>
        </w:rPr>
        <w:t xml:space="preserve">MIELI R., </w:t>
      </w:r>
      <w:r>
        <w:rPr>
          <w:i w:val="1"/>
          <w:iCs w:val="1"/>
          <w:color w:val="000000"/>
          <w:rtl w:val="0"/>
          <w:lang w:val="it-IT"/>
        </w:rPr>
        <w:t>Come si conquista il potere</w:t>
      </w:r>
      <w:r>
        <w:rPr>
          <w:color w:val="000000"/>
          <w:rtl w:val="0"/>
        </w:rPr>
        <w:t xml:space="preserve">, </w:t>
      </w:r>
      <w:r>
        <w:rPr>
          <w:color w:val="000000"/>
          <w:rtl w:val="0"/>
          <w:lang w:val="fr-FR"/>
        </w:rPr>
        <w:t>«</w:t>
      </w:r>
      <w:r>
        <w:rPr>
          <w:color w:val="000000"/>
          <w:rtl w:val="0"/>
          <w:lang w:val="it-IT"/>
        </w:rPr>
        <w:t>Il Giornale</w:t>
      </w:r>
      <w:r>
        <w:rPr>
          <w:color w:val="000000"/>
          <w:rtl w:val="0"/>
          <w:lang w:val="fr-FR"/>
        </w:rPr>
        <w:t>»</w:t>
      </w:r>
      <w:r>
        <w:rPr>
          <w:color w:val="000000"/>
          <w:rtl w:val="0"/>
        </w:rPr>
        <w:t>, 21</w:t>
      </w:r>
      <w:r>
        <w:rPr>
          <w:color w:val="000000"/>
          <w:rtl w:val="0"/>
          <w:lang w:val="it-IT"/>
        </w:rPr>
        <w:t xml:space="preserve"> ottobre </w:t>
      </w:r>
      <w:r>
        <w:rPr>
          <w:color w:val="000000"/>
          <w:rtl w:val="0"/>
        </w:rPr>
        <w:t>1975.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color w:val="000000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color w:val="000000"/>
        </w:rPr>
      </w:pPr>
      <w:r>
        <w:rPr>
          <w:color w:val="000000"/>
          <w:rtl w:val="0"/>
        </w:rPr>
        <w:t xml:space="preserve">PERFETTI F., </w:t>
      </w:r>
      <w:r>
        <w:rPr>
          <w:i w:val="1"/>
          <w:iCs w:val="1"/>
          <w:color w:val="000000"/>
          <w:rtl w:val="0"/>
          <w:lang w:val="it-IT"/>
        </w:rPr>
        <w:t>Il Noventa di Del Noce</w:t>
      </w:r>
      <w:r>
        <w:rPr>
          <w:color w:val="000000"/>
          <w:rtl w:val="0"/>
        </w:rPr>
        <w:t xml:space="preserve">, </w:t>
      </w:r>
      <w:r>
        <w:rPr>
          <w:color w:val="000000"/>
          <w:rtl w:val="0"/>
          <w:lang w:val="fr-FR"/>
        </w:rPr>
        <w:t>«</w:t>
      </w:r>
      <w:r>
        <w:rPr>
          <w:color w:val="000000"/>
          <w:rtl w:val="0"/>
          <w:lang w:val="it-IT"/>
        </w:rPr>
        <w:t>Storia Contemporanea</w:t>
      </w:r>
      <w:r>
        <w:rPr>
          <w:color w:val="000000"/>
          <w:rtl w:val="0"/>
          <w:lang w:val="fr-FR"/>
        </w:rPr>
        <w:t>»</w:t>
      </w:r>
      <w:r>
        <w:rPr>
          <w:color w:val="000000"/>
          <w:rtl w:val="0"/>
        </w:rPr>
        <w:t>, 1975, pp. 281-301.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color w:val="000000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color w:val="000000"/>
        </w:rPr>
      </w:pPr>
      <w:r>
        <w:rPr>
          <w:color w:val="000000"/>
          <w:rtl w:val="0"/>
        </w:rPr>
        <w:t xml:space="preserve">PLURES, </w:t>
      </w:r>
      <w:r>
        <w:rPr>
          <w:i w:val="1"/>
          <w:iCs w:val="1"/>
          <w:color w:val="000000"/>
          <w:rtl w:val="0"/>
          <w:lang w:val="it-IT"/>
        </w:rPr>
        <w:t>Le interpretazioni di G. C. Vanini</w:t>
      </w:r>
      <w:r>
        <w:rPr>
          <w:color w:val="000000"/>
          <w:rtl w:val="0"/>
          <w:lang w:val="it-IT"/>
        </w:rPr>
        <w:t xml:space="preserve"> a cura di G. Papuli, Galatina, Congedo editore, 1975, p. 51, nota 12.</w:t>
        <w:tab/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color w:val="000000"/>
        </w:rPr>
      </w:pPr>
      <w:r>
        <w:rPr>
          <w:color w:val="000000"/>
          <w:rtl w:val="0"/>
        </w:rPr>
        <w:tab/>
        <w:t>"</w:t>
      </w:r>
      <w:r>
        <w:rPr>
          <w:color w:val="000000"/>
          <w:rtl w:val="0"/>
          <w:lang w:val="it-IT"/>
        </w:rPr>
        <w:t xml:space="preserve">È </w:t>
      </w:r>
      <w:r>
        <w:rPr>
          <w:color w:val="000000"/>
          <w:rtl w:val="0"/>
          <w:lang w:val="it-IT"/>
        </w:rPr>
        <w:t xml:space="preserve">certo difficile scorgere nel </w:t>
      </w:r>
      <w:r>
        <w:rPr>
          <w:i w:val="1"/>
          <w:iCs w:val="1"/>
          <w:color w:val="000000"/>
          <w:rtl w:val="0"/>
          <w:lang w:val="fr-FR"/>
        </w:rPr>
        <w:t xml:space="preserve"> libertinisme </w:t>
      </w:r>
      <w:r>
        <w:rPr>
          <w:color w:val="000000"/>
          <w:rtl w:val="0"/>
          <w:lang w:val="it-IT"/>
        </w:rPr>
        <w:t xml:space="preserve"> del Vanini una qualche radice dell'acribia illuministica. Tuttavia prende sempre pi</w:t>
      </w:r>
      <w:r>
        <w:rPr>
          <w:color w:val="000000"/>
          <w:rtl w:val="0"/>
          <w:lang w:val="it-IT"/>
        </w:rPr>
        <w:t xml:space="preserve">ù </w:t>
      </w:r>
      <w:r>
        <w:rPr>
          <w:color w:val="000000"/>
          <w:rtl w:val="0"/>
          <w:lang w:val="it-IT"/>
        </w:rPr>
        <w:t xml:space="preserve">consistenza la convinzione che esso, pur con tutti i limiti denunciati dallo Spini, assolva alla specifica funzione storica di prospettare agli stessi </w:t>
      </w:r>
      <w:r>
        <w:rPr>
          <w:i w:val="1"/>
          <w:iCs w:val="1"/>
          <w:color w:val="000000"/>
          <w:rtl w:val="0"/>
        </w:rPr>
        <w:t>libertins</w:t>
      </w:r>
      <w:r>
        <w:rPr>
          <w:color w:val="000000"/>
          <w:rtl w:val="0"/>
          <w:lang w:val="it-IT"/>
        </w:rPr>
        <w:t xml:space="preserve"> la necessit</w:t>
      </w:r>
      <w:r>
        <w:rPr>
          <w:color w:val="000000"/>
          <w:rtl w:val="0"/>
          <w:lang w:val="fr-FR"/>
        </w:rPr>
        <w:t xml:space="preserve">à </w:t>
      </w:r>
      <w:r>
        <w:rPr>
          <w:color w:val="000000"/>
          <w:rtl w:val="0"/>
          <w:lang w:val="it-IT"/>
        </w:rPr>
        <w:t>di operare una svolta, cio</w:t>
      </w:r>
      <w:r>
        <w:rPr>
          <w:color w:val="000000"/>
          <w:rtl w:val="0"/>
          <w:lang w:val="it-IT"/>
        </w:rPr>
        <w:t xml:space="preserve">è </w:t>
      </w:r>
      <w:r>
        <w:rPr>
          <w:color w:val="000000"/>
          <w:rtl w:val="0"/>
          <w:lang w:val="it-IT"/>
        </w:rPr>
        <w:t>di sviluppare i motivi razionalistici a svantaggio di quelli pi</w:t>
      </w:r>
      <w:r>
        <w:rPr>
          <w:color w:val="000000"/>
          <w:rtl w:val="0"/>
          <w:lang w:val="it-IT"/>
        </w:rPr>
        <w:t xml:space="preserve">ù </w:t>
      </w:r>
      <w:r>
        <w:rPr>
          <w:color w:val="000000"/>
          <w:rtl w:val="0"/>
          <w:lang w:val="it-IT"/>
        </w:rPr>
        <w:t xml:space="preserve">schiettamente naturalistici. In tal senso A. DEL NOCE, </w:t>
      </w:r>
      <w:r>
        <w:rPr>
          <w:i w:val="1"/>
          <w:iCs w:val="1"/>
          <w:color w:val="000000"/>
          <w:rtl w:val="0"/>
          <w:lang w:val="it-IT"/>
        </w:rPr>
        <w:t>Riforma cattolica e filosofia moderna: Cartesio</w:t>
      </w:r>
      <w:r>
        <w:rPr>
          <w:color w:val="000000"/>
          <w:rtl w:val="0"/>
          <w:lang w:val="it-IT"/>
        </w:rPr>
        <w:t xml:space="preserve">, Bologna 1965, p. 445 scrive: </w:t>
      </w:r>
      <w:r>
        <w:rPr>
          <w:color w:val="000000"/>
          <w:rtl w:val="0"/>
          <w:lang w:val="fr-FR"/>
        </w:rPr>
        <w:t>«</w:t>
      </w:r>
      <w:r>
        <w:rPr>
          <w:color w:val="000000"/>
          <w:rtl w:val="0"/>
          <w:lang w:val="it-IT"/>
        </w:rPr>
        <w:t>Del tramite tra la cultura padovana e la francese, Vanini, i libertini avrebbero svolto il razionalismo e abbandonato la metafisica razionalistica</w:t>
      </w:r>
      <w:r>
        <w:rPr>
          <w:color w:val="000000"/>
          <w:rtl w:val="0"/>
          <w:lang w:val="fr-FR"/>
        </w:rPr>
        <w:t>»</w:t>
      </w:r>
      <w:r>
        <w:rPr>
          <w:color w:val="000000"/>
          <w:rtl w:val="0"/>
        </w:rPr>
        <w:t>.</w:t>
      </w:r>
      <w:r>
        <w:rPr>
          <w:color w:val="000000"/>
          <w:rtl w:val="0"/>
          <w:lang w:val="it-IT"/>
        </w:rPr>
        <w:t>”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color w:val="000000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color w:val="000000"/>
        </w:rPr>
      </w:pPr>
      <w:r>
        <w:rPr>
          <w:color w:val="000000"/>
          <w:rtl w:val="0"/>
          <w:lang w:val="pt-PT"/>
        </w:rPr>
        <w:t xml:space="preserve">RODANO F., </w:t>
      </w:r>
      <w:r>
        <w:rPr>
          <w:i w:val="1"/>
          <w:iCs w:val="1"/>
          <w:color w:val="000000"/>
          <w:rtl w:val="0"/>
          <w:lang w:val="it-IT"/>
        </w:rPr>
        <w:t>Una singolare rifondazione</w:t>
      </w:r>
      <w:r>
        <w:rPr>
          <w:color w:val="000000"/>
          <w:rtl w:val="0"/>
        </w:rPr>
        <w:t xml:space="preserve">, </w:t>
      </w:r>
      <w:r>
        <w:rPr>
          <w:color w:val="000000"/>
          <w:rtl w:val="0"/>
          <w:lang w:val="fr-FR"/>
        </w:rPr>
        <w:t>«</w:t>
      </w:r>
      <w:r>
        <w:rPr>
          <w:color w:val="000000"/>
          <w:rtl w:val="0"/>
          <w:lang w:val="it-IT"/>
        </w:rPr>
        <w:t>Paese Sera</w:t>
      </w:r>
      <w:r>
        <w:rPr>
          <w:color w:val="000000"/>
          <w:rtl w:val="0"/>
          <w:lang w:val="fr-FR"/>
        </w:rPr>
        <w:t>»</w:t>
      </w:r>
      <w:r>
        <w:rPr>
          <w:color w:val="000000"/>
          <w:rtl w:val="0"/>
        </w:rPr>
        <w:t>, 7</w:t>
      </w:r>
      <w:r>
        <w:rPr>
          <w:color w:val="000000"/>
          <w:rtl w:val="0"/>
          <w:lang w:val="it-IT"/>
        </w:rPr>
        <w:t xml:space="preserve"> ottobre </w:t>
      </w:r>
      <w:r>
        <w:rPr>
          <w:color w:val="000000"/>
          <w:rtl w:val="0"/>
        </w:rPr>
        <w:t>1975.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color w:val="000000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</w:pPr>
      <w:r>
        <w:rPr>
          <w:color w:val="000000"/>
          <w:rtl w:val="0"/>
        </w:rPr>
        <w:t xml:space="preserve">SPADAFORA F., </w:t>
      </w:r>
      <w:r>
        <w:rPr>
          <w:i w:val="1"/>
          <w:iCs w:val="1"/>
          <w:color w:val="000000"/>
          <w:rtl w:val="0"/>
          <w:lang w:val="it-IT"/>
        </w:rPr>
        <w:t>Fingono di ignorare cosa sia</w:t>
      </w:r>
      <w:r>
        <w:rPr>
          <w:i w:val="1"/>
          <w:iCs w:val="1"/>
          <w:color w:val="000000"/>
          <w:rtl w:val="0"/>
          <w:lang w:val="it-IT"/>
        </w:rPr>
        <w:t xml:space="preserve"> </w:t>
      </w:r>
      <w:r>
        <w:rPr>
          <w:i w:val="1"/>
          <w:iCs w:val="1"/>
          <w:rtl w:val="0"/>
          <w:lang w:val="it-IT"/>
        </w:rPr>
        <w:t>il comunismo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Azione Civica</w:t>
      </w:r>
      <w:r>
        <w:rPr>
          <w:rtl w:val="0"/>
          <w:lang w:val="fr-FR"/>
        </w:rPr>
        <w:t>»</w:t>
      </w:r>
      <w:r>
        <w:rPr>
          <w:rtl w:val="0"/>
          <w:lang w:val="it-IT"/>
        </w:rPr>
        <w:t>, settembre-ottobre 1975.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color w:val="000000"/>
        </w:rPr>
      </w:pPr>
      <w:r>
        <w:rPr>
          <w:color w:val="000000"/>
          <w:rtl w:val="0"/>
        </w:rPr>
        <w:t xml:space="preserve">U.F., </w:t>
      </w:r>
      <w:r>
        <w:rPr>
          <w:i w:val="1"/>
          <w:iCs w:val="1"/>
          <w:color w:val="000000"/>
          <w:rtl w:val="0"/>
          <w:lang w:val="it-IT"/>
        </w:rPr>
        <w:t>Gli attacchi di Rinascita agli intellettuali socialisti</w:t>
      </w:r>
      <w:r>
        <w:rPr>
          <w:color w:val="000000"/>
          <w:rtl w:val="0"/>
        </w:rPr>
        <w:t xml:space="preserve">, </w:t>
      </w:r>
      <w:r>
        <w:rPr>
          <w:color w:val="000000"/>
          <w:rtl w:val="0"/>
          <w:lang w:val="fr-FR"/>
        </w:rPr>
        <w:t>«</w:t>
      </w:r>
      <w:r>
        <w:rPr>
          <w:color w:val="000000"/>
          <w:rtl w:val="0"/>
          <w:lang w:val="nl-NL"/>
        </w:rPr>
        <w:t>Avanti!</w:t>
      </w:r>
      <w:r>
        <w:rPr>
          <w:color w:val="000000"/>
          <w:rtl w:val="0"/>
          <w:lang w:val="fr-FR"/>
        </w:rPr>
        <w:t>»</w:t>
      </w:r>
      <w:r>
        <w:rPr>
          <w:color w:val="000000"/>
          <w:rtl w:val="0"/>
        </w:rPr>
        <w:t>, 6</w:t>
      </w:r>
      <w:r>
        <w:rPr>
          <w:color w:val="000000"/>
          <w:rtl w:val="0"/>
          <w:lang w:val="it-IT"/>
        </w:rPr>
        <w:t xml:space="preserve"> luglio </w:t>
      </w:r>
      <w:r>
        <w:rPr>
          <w:color w:val="000000"/>
          <w:rtl w:val="0"/>
        </w:rPr>
        <w:t>1975.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color w:val="000000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</w:pPr>
      <w:r/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