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299D" w14:textId="77777777" w:rsid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1CFD15AD" w14:textId="77777777" w:rsid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799F2441" w14:textId="77777777" w:rsid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272431C8" w14:textId="77777777" w:rsid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58BD2AA" w14:textId="77777777" w:rsid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3C059ED0" w14:textId="77777777" w:rsid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147001C9" w14:textId="3EAA7119" w:rsidR="00C111C5" w:rsidRDefault="00AE0570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A325FD">
        <w:rPr>
          <w:rFonts w:ascii="Bookman Old Style" w:hAnsi="Bookman Old Style"/>
          <w:b/>
          <w:bCs/>
          <w:sz w:val="100"/>
          <w:szCs w:val="100"/>
        </w:rPr>
        <w:t>2014</w:t>
      </w:r>
    </w:p>
    <w:p w14:paraId="2BC19643" w14:textId="3CAE5B70" w:rsid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07F69C07" w14:textId="1ACC5ED5" w:rsid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2D5EE440" w14:textId="2C67410B" w:rsid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10371C04" w14:textId="77777777" w:rsidR="00A325FD" w:rsidRP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280142AE" w14:textId="77777777" w:rsidR="00C111C5" w:rsidRPr="00A325FD" w:rsidRDefault="00C111C5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5367CBB3" w14:textId="77777777" w:rsidR="00C111C5" w:rsidRPr="00A325FD" w:rsidRDefault="00C111C5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rPr>
          <w:rFonts w:ascii="Bookman Old Style" w:eastAsia="Arial Narrow" w:hAnsi="Bookman Old Style" w:cs="Arial Narrow"/>
          <w:b/>
          <w:bCs/>
          <w:sz w:val="32"/>
          <w:szCs w:val="32"/>
        </w:rPr>
      </w:pPr>
    </w:p>
    <w:p w14:paraId="4FFE7E99" w14:textId="77777777" w:rsidR="00C111C5" w:rsidRPr="00A325FD" w:rsidRDefault="00C111C5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rPr>
          <w:rFonts w:ascii="Bookman Old Style" w:eastAsia="Arial Narrow" w:hAnsi="Bookman Old Style" w:cs="Arial Narrow"/>
          <w:b/>
          <w:bCs/>
          <w:sz w:val="32"/>
          <w:szCs w:val="32"/>
        </w:rPr>
      </w:pPr>
    </w:p>
    <w:p w14:paraId="714B94FC" w14:textId="0CF61579" w:rsidR="00C111C5" w:rsidRPr="00A325FD" w:rsidRDefault="00AE0570" w:rsidP="00A325FD">
      <w:pPr>
        <w:pStyle w:val="Corpo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rPr>
          <w:rFonts w:ascii="Bookman Old Style" w:hAnsi="Bookman Old Style"/>
          <w:b/>
          <w:bCs/>
          <w:color w:val="auto"/>
          <w:sz w:val="32"/>
          <w:szCs w:val="32"/>
        </w:rPr>
      </w:pPr>
      <w:r w:rsidRPr="00A325FD">
        <w:rPr>
          <w:rFonts w:ascii="Bookman Old Style" w:hAnsi="Bookman Old Style"/>
          <w:b/>
          <w:bCs/>
          <w:color w:val="FF0000"/>
          <w:sz w:val="32"/>
          <w:szCs w:val="32"/>
        </w:rPr>
        <w:t>DI</w:t>
      </w:r>
      <w:r w:rsidRPr="00A325FD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  <w:r w:rsidRPr="00A325FD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BELLA, </w:t>
      </w:r>
      <w:r w:rsidR="00A325FD" w:rsidRPr="00A325FD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S., 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  <w:lang w:val="fr-FR"/>
        </w:rPr>
        <w:t>«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</w:rPr>
        <w:t>DEL NOCE, Augusto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  <w:lang w:val="fr-FR"/>
        </w:rPr>
        <w:t>»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</w:rPr>
        <w:t>, in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</w:rPr>
        <w:t xml:space="preserve"> Dizionario Biografico degli Italiani - 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</w:rPr>
        <w:t xml:space="preserve">(2014), 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</w:rPr>
        <w:t xml:space="preserve">in 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  <w:lang w:val="fr-FR"/>
        </w:rPr>
        <w:t>«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</w:rPr>
        <w:t>http://www.treccani.it/enciclopedia/augusto-del-noce Dizionario-Biografico</w:t>
      </w:r>
      <w:r w:rsidRPr="00A325FD">
        <w:rPr>
          <w:rFonts w:ascii="Bookman Old Style" w:hAnsi="Bookman Old Style"/>
          <w:b/>
          <w:bCs/>
          <w:color w:val="auto"/>
          <w:sz w:val="32"/>
          <w:szCs w:val="32"/>
        </w:rPr>
        <w:t xml:space="preserve">» </w:t>
      </w:r>
    </w:p>
    <w:p w14:paraId="3EAB2E33" w14:textId="48182B87" w:rsidR="00A325FD" w:rsidRP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ind w:firstLine="567"/>
        <w:rPr>
          <w:rFonts w:ascii="Bookman Old Style" w:hAnsi="Bookman Old Style"/>
          <w:b/>
          <w:bCs/>
          <w:color w:val="FF2F92"/>
          <w:sz w:val="32"/>
          <w:szCs w:val="32"/>
        </w:rPr>
      </w:pPr>
    </w:p>
    <w:p w14:paraId="624AB215" w14:textId="669EB9E0" w:rsidR="00A325FD" w:rsidRP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ind w:firstLine="567"/>
        <w:rPr>
          <w:rFonts w:ascii="Bookman Old Style" w:hAnsi="Bookman Old Style"/>
          <w:b/>
          <w:bCs/>
          <w:color w:val="FF2F92"/>
          <w:sz w:val="32"/>
          <w:szCs w:val="32"/>
        </w:rPr>
      </w:pPr>
    </w:p>
    <w:p w14:paraId="724DB5F1" w14:textId="2A49CA26" w:rsidR="00A325FD" w:rsidRPr="00A325FD" w:rsidRDefault="00A325FD" w:rsidP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ind w:firstLine="567"/>
        <w:rPr>
          <w:rFonts w:ascii="Bookman Old Style" w:hAnsi="Bookman Old Style"/>
          <w:b/>
          <w:bCs/>
          <w:color w:val="FF2F92"/>
          <w:sz w:val="32"/>
          <w:szCs w:val="32"/>
        </w:rPr>
      </w:pPr>
    </w:p>
    <w:p w14:paraId="14A42F7B" w14:textId="7032680F" w:rsidR="00A325FD" w:rsidRDefault="00A325FD" w:rsidP="00A325FD">
      <w:pPr>
        <w:spacing w:after="200" w:line="360" w:lineRule="auto"/>
        <w:rPr>
          <w:rFonts w:ascii="Bookman Old Style" w:hAnsi="Bookman Old Style"/>
          <w:b/>
          <w:bCs/>
          <w:sz w:val="32"/>
          <w:szCs w:val="32"/>
          <w:lang w:val="it-IT"/>
        </w:rPr>
      </w:pPr>
      <w:r w:rsidRPr="00A325FD">
        <w:rPr>
          <w:rFonts w:ascii="Bookman Old Style" w:hAnsi="Bookman Old Style"/>
          <w:b/>
          <w:bCs/>
          <w:i/>
          <w:color w:val="FF0000"/>
          <w:sz w:val="32"/>
          <w:szCs w:val="32"/>
          <w:lang w:val="it-IT"/>
        </w:rPr>
        <w:t>DESSI’, G.,</w:t>
      </w:r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Augusto Del Noce</w:t>
      </w:r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 xml:space="preserve">, in “Annali di storia moderna e contemporanea”, </w:t>
      </w:r>
      <w:proofErr w:type="spellStart"/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n.s</w:t>
      </w:r>
      <w:proofErr w:type="spellEnd"/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, 2, 2014, pp. 115-135</w:t>
      </w:r>
    </w:p>
    <w:p w14:paraId="58CEF465" w14:textId="77777777" w:rsidR="00A325FD" w:rsidRPr="00A325FD" w:rsidRDefault="00A325FD" w:rsidP="00A325FD">
      <w:pPr>
        <w:spacing w:after="200" w:line="360" w:lineRule="auto"/>
        <w:rPr>
          <w:rFonts w:ascii="Bookman Old Style" w:hAnsi="Bookman Old Style"/>
          <w:b/>
          <w:bCs/>
          <w:sz w:val="32"/>
          <w:szCs w:val="32"/>
          <w:lang w:val="it-IT"/>
        </w:rPr>
      </w:pPr>
    </w:p>
    <w:p w14:paraId="79BE35C1" w14:textId="1682A4BB" w:rsidR="00A325FD" w:rsidRDefault="00A325FD" w:rsidP="00A325FD">
      <w:pPr>
        <w:spacing w:after="200" w:line="360" w:lineRule="auto"/>
        <w:rPr>
          <w:rFonts w:ascii="Bookman Old Style" w:hAnsi="Bookman Old Style"/>
          <w:b/>
          <w:bCs/>
          <w:i/>
          <w:sz w:val="32"/>
          <w:szCs w:val="32"/>
          <w:lang w:val="it-IT"/>
        </w:rPr>
      </w:pPr>
      <w:r w:rsidRPr="00A325FD">
        <w:rPr>
          <w:rFonts w:ascii="Bookman Old Style" w:hAnsi="Bookman Old Style"/>
          <w:b/>
          <w:bCs/>
          <w:i/>
          <w:color w:val="FF0000"/>
          <w:sz w:val="32"/>
          <w:szCs w:val="32"/>
          <w:lang w:val="it-IT"/>
        </w:rPr>
        <w:t>DESSI’, G.,</w:t>
      </w:r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</w:t>
      </w:r>
      <w:proofErr w:type="spellStart"/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>Lippmann</w:t>
      </w:r>
      <w:proofErr w:type="spellEnd"/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and </w:t>
      </w:r>
      <w:proofErr w:type="spellStart"/>
      <w:proofErr w:type="gramStart"/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>Santayana</w:t>
      </w:r>
      <w:proofErr w:type="spellEnd"/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,  </w:t>
      </w:r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“</w:t>
      </w:r>
      <w:proofErr w:type="gramEnd"/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Teorema”,</w:t>
      </w:r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</w:t>
      </w:r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2014, vol. 34, p. 31-45</w:t>
      </w:r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</w:t>
      </w:r>
    </w:p>
    <w:p w14:paraId="2CF64BD6" w14:textId="77777777" w:rsidR="00A325FD" w:rsidRPr="00A325FD" w:rsidRDefault="00A325FD" w:rsidP="00A325FD">
      <w:pPr>
        <w:spacing w:after="200" w:line="360" w:lineRule="auto"/>
        <w:rPr>
          <w:rFonts w:ascii="Bookman Old Style" w:hAnsi="Bookman Old Style"/>
          <w:b/>
          <w:bCs/>
          <w:i/>
          <w:sz w:val="32"/>
          <w:szCs w:val="32"/>
          <w:lang w:val="it-IT"/>
        </w:rPr>
      </w:pPr>
    </w:p>
    <w:p w14:paraId="11213689" w14:textId="2D3A70D7" w:rsidR="00A325FD" w:rsidRDefault="00A325FD" w:rsidP="00A325FD">
      <w:pPr>
        <w:spacing w:after="200" w:line="360" w:lineRule="auto"/>
        <w:rPr>
          <w:rFonts w:ascii="Bookman Old Style" w:hAnsi="Bookman Old Style"/>
          <w:b/>
          <w:bCs/>
          <w:sz w:val="32"/>
          <w:szCs w:val="32"/>
          <w:lang w:val="it-IT"/>
        </w:rPr>
      </w:pPr>
      <w:r w:rsidRPr="00A325FD">
        <w:rPr>
          <w:rFonts w:ascii="Bookman Old Style" w:hAnsi="Bookman Old Style"/>
          <w:b/>
          <w:bCs/>
          <w:i/>
          <w:color w:val="FF0000"/>
          <w:sz w:val="32"/>
          <w:szCs w:val="32"/>
          <w:lang w:val="it-IT"/>
        </w:rPr>
        <w:t>DESSI’, G.,</w:t>
      </w:r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Il progressismo tra realismo, riformismo e allargamento della cittadinanza, </w:t>
      </w:r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in</w:t>
      </w:r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La cittadinanza nel pensiero politico americano</w:t>
      </w:r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, a cura di D. Caroniti, Palermo, Università degli Studi di Palermo, Dipartimento di studi europei, 2014, pp. 79-103</w:t>
      </w:r>
    </w:p>
    <w:p w14:paraId="3607A21A" w14:textId="77777777" w:rsidR="00A325FD" w:rsidRPr="00A325FD" w:rsidRDefault="00A325FD" w:rsidP="00A325FD">
      <w:pPr>
        <w:spacing w:after="200" w:line="360" w:lineRule="auto"/>
        <w:rPr>
          <w:rFonts w:ascii="Bookman Old Style" w:hAnsi="Bookman Old Style"/>
          <w:b/>
          <w:bCs/>
          <w:sz w:val="32"/>
          <w:szCs w:val="32"/>
          <w:lang w:val="it-IT"/>
        </w:rPr>
      </w:pPr>
    </w:p>
    <w:p w14:paraId="4235DE57" w14:textId="77777777" w:rsidR="00A325FD" w:rsidRPr="00A325FD" w:rsidRDefault="00A325FD" w:rsidP="00A325FD">
      <w:pPr>
        <w:spacing w:after="200" w:line="360" w:lineRule="auto"/>
        <w:rPr>
          <w:rFonts w:ascii="Bookman Old Style" w:hAnsi="Bookman Old Style"/>
          <w:b/>
          <w:bCs/>
          <w:sz w:val="32"/>
          <w:szCs w:val="32"/>
          <w:lang w:val="it-IT"/>
        </w:rPr>
      </w:pPr>
      <w:r w:rsidRPr="00A325FD">
        <w:rPr>
          <w:rFonts w:ascii="Bookman Old Style" w:hAnsi="Bookman Old Style"/>
          <w:b/>
          <w:bCs/>
          <w:i/>
          <w:color w:val="FF0000"/>
          <w:sz w:val="32"/>
          <w:szCs w:val="32"/>
          <w:lang w:val="it-IT"/>
        </w:rPr>
        <w:t>DESSI’, G.,</w:t>
      </w:r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</w:t>
      </w:r>
      <w:proofErr w:type="spellStart"/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>Niebuhr</w:t>
      </w:r>
      <w:proofErr w:type="spellEnd"/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e il realismo politico nell'America della guerra fredda, </w:t>
      </w:r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 xml:space="preserve">in </w:t>
      </w:r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Il realismo politico. Figure, concetti, prospettive di </w:t>
      </w:r>
      <w:proofErr w:type="gramStart"/>
      <w:r w:rsidRPr="00A325FD">
        <w:rPr>
          <w:rFonts w:ascii="Bookman Old Style" w:hAnsi="Bookman Old Style"/>
          <w:b/>
          <w:bCs/>
          <w:i/>
          <w:sz w:val="32"/>
          <w:szCs w:val="32"/>
          <w:lang w:val="it-IT"/>
        </w:rPr>
        <w:t>ricerca</w:t>
      </w:r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(</w:t>
      </w:r>
      <w:proofErr w:type="gramEnd"/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 xml:space="preserve">a cura di A. Campi – S. De Luca), Soveria Mannelli, </w:t>
      </w:r>
      <w:proofErr w:type="spellStart"/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Rubbettino</w:t>
      </w:r>
      <w:proofErr w:type="spellEnd"/>
      <w:r w:rsidRPr="00A325FD">
        <w:rPr>
          <w:rFonts w:ascii="Bookman Old Style" w:hAnsi="Bookman Old Style"/>
          <w:b/>
          <w:bCs/>
          <w:sz w:val="32"/>
          <w:szCs w:val="32"/>
          <w:lang w:val="it-IT"/>
        </w:rPr>
        <w:t>, 2014, p. 263-278</w:t>
      </w:r>
    </w:p>
    <w:p w14:paraId="279F8EC4" w14:textId="77777777" w:rsidR="00A325FD" w:rsidRPr="00A325FD" w:rsidRDefault="00A325FD" w:rsidP="00A325FD">
      <w:pPr>
        <w:spacing w:after="200" w:line="276" w:lineRule="auto"/>
        <w:rPr>
          <w:rFonts w:ascii="Bookman Old Style" w:hAnsi="Bookman Old Style"/>
          <w:b/>
          <w:lang w:val="it-IT"/>
        </w:rPr>
      </w:pPr>
    </w:p>
    <w:p w14:paraId="6BDCE759" w14:textId="77777777" w:rsidR="00A325FD" w:rsidRDefault="00A325F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both"/>
      </w:pPr>
    </w:p>
    <w:sectPr w:rsidR="00A325FD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717E" w14:textId="77777777" w:rsidR="00AE0570" w:rsidRDefault="00AE0570">
      <w:r>
        <w:separator/>
      </w:r>
    </w:p>
  </w:endnote>
  <w:endnote w:type="continuationSeparator" w:id="0">
    <w:p w14:paraId="5DC5C479" w14:textId="77777777" w:rsidR="00AE0570" w:rsidRDefault="00AE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6281" w14:textId="77777777" w:rsidR="00C111C5" w:rsidRDefault="00C111C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AFF0" w14:textId="77777777" w:rsidR="00AE0570" w:rsidRDefault="00AE0570">
      <w:r>
        <w:separator/>
      </w:r>
    </w:p>
  </w:footnote>
  <w:footnote w:type="continuationSeparator" w:id="0">
    <w:p w14:paraId="500F41CA" w14:textId="77777777" w:rsidR="00AE0570" w:rsidRDefault="00AE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48DB" w14:textId="77777777" w:rsidR="00C111C5" w:rsidRDefault="00C111C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C5"/>
    <w:rsid w:val="00A325FD"/>
    <w:rsid w:val="00AE0570"/>
    <w:rsid w:val="00C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A92A"/>
  <w15:docId w15:val="{89830BE5-74E2-254C-A2AC-0B465CBE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2021-09-14T07:34:00Z</dcterms:created>
  <dcterms:modified xsi:type="dcterms:W3CDTF">2021-09-14T07:37:00Z</dcterms:modified>
</cp:coreProperties>
</file>